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F5" w:rsidRPr="003D45F6" w:rsidRDefault="001F08F5" w:rsidP="004871D1">
      <w:pPr>
        <w:tabs>
          <w:tab w:val="left" w:pos="5220"/>
        </w:tabs>
        <w:autoSpaceDE w:val="0"/>
        <w:contextualSpacing/>
        <w:rPr>
          <w:rFonts w:asciiTheme="minorHAnsi" w:hAnsiTheme="minorHAnsi" w:cs="Calibri"/>
          <w:b/>
          <w:bCs/>
          <w:sz w:val="28"/>
          <w:szCs w:val="28"/>
        </w:rPr>
      </w:pPr>
    </w:p>
    <w:p w:rsidR="004A3D74" w:rsidRPr="00536C0C" w:rsidRDefault="00CC611C" w:rsidP="004A3D74">
      <w:pPr>
        <w:autoSpaceDE w:val="0"/>
        <w:contextualSpacing/>
        <w:jc w:val="center"/>
        <w:rPr>
          <w:rFonts w:ascii="Calibri" w:hAnsi="Calibri" w:cs="Arial"/>
          <w:b/>
          <w:sz w:val="32"/>
          <w:szCs w:val="32"/>
        </w:rPr>
      </w:pPr>
      <w:r w:rsidRPr="00536C0C">
        <w:rPr>
          <w:rFonts w:ascii="Calibri" w:hAnsi="Calibri" w:cs="Arial"/>
          <w:b/>
          <w:sz w:val="32"/>
          <w:szCs w:val="32"/>
        </w:rPr>
        <w:t>RPDS.0</w:t>
      </w:r>
      <w:r w:rsidR="001610E5" w:rsidRPr="00536C0C">
        <w:rPr>
          <w:rFonts w:ascii="Calibri" w:hAnsi="Calibri" w:cs="Arial"/>
          <w:b/>
          <w:sz w:val="32"/>
          <w:szCs w:val="32"/>
        </w:rPr>
        <w:t>3.01</w:t>
      </w:r>
      <w:r w:rsidRPr="00536C0C">
        <w:rPr>
          <w:rFonts w:ascii="Calibri" w:hAnsi="Calibri" w:cs="Arial"/>
          <w:b/>
          <w:sz w:val="32"/>
          <w:szCs w:val="32"/>
        </w:rPr>
        <w:t>.0</w:t>
      </w:r>
      <w:r w:rsidR="001610E5" w:rsidRPr="00536C0C">
        <w:rPr>
          <w:rFonts w:ascii="Calibri" w:hAnsi="Calibri" w:cs="Arial"/>
          <w:b/>
          <w:sz w:val="32"/>
          <w:szCs w:val="32"/>
        </w:rPr>
        <w:t>0</w:t>
      </w:r>
      <w:r w:rsidRPr="00536C0C">
        <w:rPr>
          <w:rFonts w:ascii="Calibri" w:hAnsi="Calibri" w:cs="Arial"/>
          <w:b/>
          <w:sz w:val="32"/>
          <w:szCs w:val="32"/>
        </w:rPr>
        <w:t>-IP.01-02-</w:t>
      </w:r>
      <w:r w:rsidR="001610E5" w:rsidRPr="00536C0C">
        <w:rPr>
          <w:rFonts w:ascii="Calibri" w:hAnsi="Calibri" w:cs="Arial"/>
          <w:b/>
          <w:sz w:val="32"/>
          <w:szCs w:val="32"/>
        </w:rPr>
        <w:t>388/20</w:t>
      </w:r>
    </w:p>
    <w:p w:rsidR="00F2790E" w:rsidRPr="00536C0C" w:rsidRDefault="00F2790E" w:rsidP="00F2790E">
      <w:pPr>
        <w:autoSpaceDE w:val="0"/>
        <w:contextualSpacing/>
        <w:jc w:val="center"/>
        <w:rPr>
          <w:rFonts w:asciiTheme="minorHAnsi" w:hAnsiTheme="minorHAnsi" w:cs="Calibri"/>
          <w:b/>
          <w:bCs/>
          <w:sz w:val="28"/>
          <w:szCs w:val="28"/>
        </w:rPr>
      </w:pP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DOLNOŚLĄSKA INSTYTUCJA POŚREDNICZĄCA,</w:t>
      </w:r>
    </w:p>
    <w:p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 xml:space="preserve">której </w:t>
      </w:r>
      <w:r w:rsidRPr="00536C0C">
        <w:rPr>
          <w:rFonts w:asciiTheme="minorHAnsi" w:hAnsiTheme="minorHAnsi" w:cs="Calibri"/>
          <w:b/>
          <w:bCs/>
          <w:sz w:val="28"/>
          <w:szCs w:val="28"/>
        </w:rPr>
        <w:t>ZARZĄD WOJEWÓDZTWA DOLNOŚLĄSKIEGO</w:t>
      </w:r>
    </w:p>
    <w:p w:rsidR="009C4473" w:rsidRPr="00536C0C" w:rsidRDefault="009C4473" w:rsidP="009C4473">
      <w:pPr>
        <w:contextualSpacing/>
        <w:jc w:val="center"/>
        <w:rPr>
          <w:rFonts w:asciiTheme="minorHAnsi" w:hAnsiTheme="minorHAnsi" w:cs="Calibri"/>
          <w:b/>
          <w:sz w:val="28"/>
          <w:szCs w:val="28"/>
        </w:rPr>
      </w:pPr>
      <w:r w:rsidRPr="00536C0C">
        <w:rPr>
          <w:rFonts w:asciiTheme="minorHAnsi" w:hAnsiTheme="minorHAnsi" w:cs="Calibri"/>
          <w:b/>
          <w:sz w:val="28"/>
          <w:szCs w:val="28"/>
        </w:rPr>
        <w:t>22 maja 2015</w:t>
      </w:r>
      <w:r w:rsidR="004A3D74" w:rsidRPr="00536C0C">
        <w:rPr>
          <w:rFonts w:asciiTheme="minorHAnsi" w:hAnsiTheme="minorHAnsi" w:cs="Calibri"/>
          <w:b/>
          <w:sz w:val="28"/>
          <w:szCs w:val="28"/>
        </w:rPr>
        <w:t xml:space="preserve"> </w:t>
      </w:r>
      <w:r w:rsidRPr="00536C0C">
        <w:rPr>
          <w:rFonts w:asciiTheme="minorHAnsi" w:hAnsiTheme="minorHAnsi" w:cs="Calibri"/>
          <w:b/>
          <w:sz w:val="28"/>
          <w:szCs w:val="28"/>
        </w:rPr>
        <w:t>r. powierzył zadania w ramach</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Regionalnego Programu Operacyjnego Województwa Dolnośląskiego </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2014-2020</w:t>
      </w:r>
    </w:p>
    <w:p w:rsidR="009C4473" w:rsidRPr="00536C0C" w:rsidRDefault="009C4473" w:rsidP="009C4473">
      <w:pPr>
        <w:autoSpaceDE w:val="0"/>
        <w:contextualSpacing/>
        <w:rPr>
          <w:rFonts w:asciiTheme="minorHAnsi" w:hAnsiTheme="minorHAnsi" w:cs="Calibri"/>
          <w:b/>
          <w:bCs/>
        </w:rPr>
      </w:pP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ogłasza nabór wniosków o dofinansowanie realizacji projektów</w:t>
      </w:r>
    </w:p>
    <w:p w:rsidR="009C4473" w:rsidRPr="00536C0C" w:rsidRDefault="009C4473" w:rsidP="009C4473">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 xml:space="preserve"> ze środków Europejskiego Funduszu Rozwoju Regionalnego </w:t>
      </w:r>
    </w:p>
    <w:p w:rsidR="009C4473" w:rsidRPr="00536C0C" w:rsidRDefault="009C4473" w:rsidP="00DB77CE">
      <w:pPr>
        <w:autoSpaceDE w:val="0"/>
        <w:contextualSpacing/>
        <w:jc w:val="center"/>
        <w:rPr>
          <w:rFonts w:asciiTheme="minorHAnsi" w:hAnsiTheme="minorHAnsi" w:cs="Calibri"/>
          <w:b/>
          <w:bCs/>
          <w:sz w:val="28"/>
          <w:szCs w:val="28"/>
        </w:rPr>
      </w:pPr>
      <w:r w:rsidRPr="00536C0C">
        <w:rPr>
          <w:rFonts w:asciiTheme="minorHAnsi" w:hAnsiTheme="minorHAnsi" w:cs="Calibri"/>
          <w:b/>
          <w:bCs/>
          <w:sz w:val="28"/>
          <w:szCs w:val="28"/>
        </w:rPr>
        <w:t>w  ramach</w:t>
      </w:r>
    </w:p>
    <w:p w:rsidR="007A0BD4" w:rsidRPr="00536C0C" w:rsidRDefault="007A0BD4" w:rsidP="009C4473">
      <w:pPr>
        <w:autoSpaceDE w:val="0"/>
        <w:contextualSpacing/>
        <w:rPr>
          <w:rFonts w:asciiTheme="minorHAnsi" w:hAnsiTheme="minorHAnsi" w:cs="Calibri"/>
          <w:b/>
          <w:bCs/>
        </w:rPr>
      </w:pPr>
    </w:p>
    <w:p w:rsidR="00874D16" w:rsidRPr="00536C0C" w:rsidRDefault="001610E5"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Oś priorytetowa 3</w:t>
      </w:r>
    </w:p>
    <w:p w:rsidR="00874D16" w:rsidRPr="00536C0C" w:rsidRDefault="00874D16" w:rsidP="00DB77CE">
      <w:pPr>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 </w:t>
      </w:r>
      <w:r w:rsidR="001610E5" w:rsidRPr="00536C0C">
        <w:rPr>
          <w:rFonts w:asciiTheme="minorHAnsi" w:eastAsiaTheme="minorHAnsi" w:hAnsiTheme="minorHAnsi" w:cs="Arial"/>
          <w:b/>
          <w:sz w:val="28"/>
          <w:szCs w:val="28"/>
          <w:lang w:eastAsia="en-US"/>
        </w:rPr>
        <w:t>Gospodarka niskoemisyjna</w:t>
      </w:r>
    </w:p>
    <w:p w:rsidR="00CC611C" w:rsidRPr="00536C0C" w:rsidRDefault="00CC611C" w:rsidP="00DB77CE">
      <w:pPr>
        <w:jc w:val="center"/>
        <w:rPr>
          <w:rFonts w:asciiTheme="minorHAnsi" w:eastAsiaTheme="minorHAnsi" w:hAnsiTheme="minorHAnsi" w:cstheme="minorBidi"/>
          <w:b/>
          <w:sz w:val="28"/>
          <w:szCs w:val="28"/>
          <w:lang w:eastAsia="en-US"/>
        </w:rPr>
      </w:pPr>
    </w:p>
    <w:p w:rsidR="00CC611C" w:rsidRPr="00536C0C" w:rsidRDefault="001610E5" w:rsidP="00DB77CE">
      <w:pPr>
        <w:jc w:val="center"/>
        <w:rPr>
          <w:rFonts w:asciiTheme="minorHAnsi" w:eastAsiaTheme="minorHAnsi" w:hAnsiTheme="minorHAnsi" w:cstheme="minorBidi"/>
          <w:b/>
          <w:sz w:val="28"/>
          <w:szCs w:val="28"/>
          <w:lang w:eastAsia="en-US"/>
        </w:rPr>
      </w:pPr>
      <w:r w:rsidRPr="00536C0C">
        <w:rPr>
          <w:rFonts w:asciiTheme="minorHAnsi" w:eastAsiaTheme="minorHAnsi" w:hAnsiTheme="minorHAnsi" w:cstheme="minorBidi"/>
          <w:b/>
          <w:sz w:val="28"/>
          <w:szCs w:val="28"/>
          <w:lang w:eastAsia="en-US"/>
        </w:rPr>
        <w:t>Działanie 3.1</w:t>
      </w:r>
    </w:p>
    <w:p w:rsidR="00CC611C" w:rsidRPr="00536C0C" w:rsidRDefault="001610E5" w:rsidP="00DB77CE">
      <w:pPr>
        <w:jc w:val="center"/>
        <w:rPr>
          <w:rFonts w:asciiTheme="minorHAnsi" w:eastAsiaTheme="minorHAnsi" w:hAnsiTheme="minorHAnsi" w:cstheme="minorBidi"/>
          <w:b/>
          <w:sz w:val="28"/>
          <w:szCs w:val="28"/>
          <w:u w:val="single"/>
          <w:lang w:eastAsia="en-US"/>
        </w:rPr>
      </w:pPr>
      <w:r w:rsidRPr="00536C0C">
        <w:rPr>
          <w:rFonts w:asciiTheme="minorHAnsi" w:eastAsiaTheme="minorHAnsi" w:hAnsiTheme="minorHAnsi" w:cs="Arial"/>
          <w:b/>
          <w:sz w:val="28"/>
          <w:szCs w:val="28"/>
          <w:lang w:eastAsia="en-US"/>
        </w:rPr>
        <w:t>Produkcja i dystrybucja energii ze źródeł odnawialnych – konkurs horyzontalny</w:t>
      </w:r>
    </w:p>
    <w:p w:rsidR="00CC611C" w:rsidRPr="00536C0C" w:rsidRDefault="00CC611C" w:rsidP="00DB77CE">
      <w:pPr>
        <w:widowControl w:val="0"/>
        <w:jc w:val="center"/>
        <w:rPr>
          <w:rFonts w:asciiTheme="minorHAnsi" w:eastAsiaTheme="minorHAnsi" w:hAnsiTheme="minorHAnsi" w:cstheme="minorBidi"/>
          <w:b/>
          <w:sz w:val="28"/>
          <w:szCs w:val="28"/>
          <w:lang w:eastAsia="en-US"/>
        </w:rPr>
      </w:pPr>
    </w:p>
    <w:p w:rsidR="00DB77CE" w:rsidRPr="00536C0C" w:rsidRDefault="00DB77CE" w:rsidP="00DB77CE">
      <w:pPr>
        <w:widowControl w:val="0"/>
        <w:jc w:val="center"/>
        <w:rPr>
          <w:rFonts w:asciiTheme="minorHAnsi" w:eastAsiaTheme="minorHAnsi" w:hAnsiTheme="minorHAnsi" w:cs="Arial"/>
          <w:b/>
          <w:sz w:val="28"/>
          <w:szCs w:val="28"/>
          <w:lang w:eastAsia="en-US"/>
        </w:rPr>
      </w:pPr>
    </w:p>
    <w:p w:rsidR="00512385" w:rsidRPr="00536C0C" w:rsidRDefault="00512385" w:rsidP="00DB77CE">
      <w:pPr>
        <w:widowControl w:val="0"/>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 xml:space="preserve">Schemat </w:t>
      </w:r>
      <w:r w:rsidR="001610E5" w:rsidRPr="00536C0C">
        <w:rPr>
          <w:rFonts w:asciiTheme="minorHAnsi" w:eastAsiaTheme="minorHAnsi" w:hAnsiTheme="minorHAnsi" w:cs="Arial"/>
          <w:b/>
          <w:sz w:val="28"/>
          <w:szCs w:val="28"/>
          <w:lang w:eastAsia="en-US"/>
        </w:rPr>
        <w:t>3.1</w:t>
      </w:r>
      <w:r w:rsidRPr="00536C0C">
        <w:rPr>
          <w:rFonts w:asciiTheme="minorHAnsi" w:eastAsiaTheme="minorHAnsi" w:hAnsiTheme="minorHAnsi" w:cs="Arial"/>
          <w:b/>
          <w:sz w:val="28"/>
          <w:szCs w:val="28"/>
          <w:lang w:eastAsia="en-US"/>
        </w:rPr>
        <w:t xml:space="preserve"> A </w:t>
      </w:r>
    </w:p>
    <w:p w:rsidR="001610E5" w:rsidRPr="00536C0C" w:rsidRDefault="001610E5" w:rsidP="001610E5">
      <w:pPr>
        <w:widowControl w:val="0"/>
        <w:spacing w:line="360" w:lineRule="auto"/>
        <w:jc w:val="center"/>
        <w:rPr>
          <w:rFonts w:asciiTheme="minorHAnsi" w:eastAsiaTheme="minorHAnsi" w:hAnsiTheme="minorHAnsi" w:cs="Arial"/>
          <w:b/>
          <w:sz w:val="28"/>
          <w:szCs w:val="28"/>
          <w:lang w:eastAsia="en-US"/>
        </w:rPr>
      </w:pPr>
      <w:r w:rsidRPr="00536C0C">
        <w:rPr>
          <w:rFonts w:asciiTheme="minorHAnsi" w:eastAsiaTheme="minorHAnsi" w:hAnsiTheme="minorHAnsi" w:cs="Arial"/>
          <w:b/>
          <w:sz w:val="28"/>
          <w:szCs w:val="28"/>
          <w:lang w:eastAsia="en-US"/>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rsidR="001610E5" w:rsidRPr="00536C0C" w:rsidRDefault="001610E5" w:rsidP="00DB77CE">
      <w:pPr>
        <w:widowControl w:val="0"/>
        <w:jc w:val="center"/>
        <w:rPr>
          <w:rFonts w:asciiTheme="minorHAnsi" w:eastAsiaTheme="minorHAnsi" w:hAnsiTheme="minorHAnsi" w:cs="Arial"/>
          <w:b/>
          <w:sz w:val="28"/>
          <w:szCs w:val="28"/>
          <w:lang w:eastAsia="en-US"/>
        </w:rPr>
      </w:pPr>
    </w:p>
    <w:p w:rsidR="00CC611C" w:rsidRPr="00536C0C" w:rsidRDefault="00CC611C" w:rsidP="00DB77CE">
      <w:pPr>
        <w:autoSpaceDE w:val="0"/>
        <w:contextualSpacing/>
        <w:rPr>
          <w:rFonts w:asciiTheme="minorHAnsi" w:hAnsiTheme="minorHAnsi" w:cs="Calibri"/>
          <w:b/>
          <w:bCs/>
          <w:sz w:val="28"/>
          <w:szCs w:val="28"/>
        </w:rPr>
      </w:pPr>
    </w:p>
    <w:p w:rsidR="004A3D74" w:rsidRPr="00536C0C" w:rsidRDefault="004A3D74"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1610E5" w:rsidRPr="00536C0C" w:rsidRDefault="001610E5" w:rsidP="004259ED">
      <w:pPr>
        <w:autoSpaceDE w:val="0"/>
        <w:contextualSpacing/>
        <w:rPr>
          <w:rFonts w:asciiTheme="minorHAnsi" w:hAnsiTheme="minorHAnsi" w:cs="Calibri"/>
          <w:b/>
          <w:bCs/>
        </w:rPr>
      </w:pPr>
    </w:p>
    <w:p w:rsidR="007A0BD4" w:rsidRPr="00536C0C" w:rsidRDefault="007A0BD4" w:rsidP="007A0BD4">
      <w:pPr>
        <w:autoSpaceDE w:val="0"/>
        <w:autoSpaceDN w:val="0"/>
        <w:adjustRightInd w:val="0"/>
        <w:jc w:val="center"/>
        <w:rPr>
          <w:rFonts w:asciiTheme="minorHAnsi" w:hAnsiTheme="minorHAnsi" w:cs="Calibri"/>
          <w:b/>
          <w:bCs/>
        </w:rPr>
      </w:pPr>
      <w:r w:rsidRPr="00536C0C">
        <w:rPr>
          <w:rFonts w:asciiTheme="minorHAnsi" w:hAnsiTheme="minorHAnsi" w:cs="Calibri"/>
          <w:b/>
          <w:bCs/>
        </w:rPr>
        <w:t>Termin naboru (składania wniosków):</w:t>
      </w:r>
    </w:p>
    <w:p w:rsidR="007A0BD4" w:rsidRPr="00536C0C" w:rsidRDefault="007A0BD4" w:rsidP="007A0BD4">
      <w:pPr>
        <w:autoSpaceDE w:val="0"/>
        <w:autoSpaceDN w:val="0"/>
        <w:adjustRightInd w:val="0"/>
        <w:jc w:val="center"/>
        <w:rPr>
          <w:rFonts w:asciiTheme="minorHAnsi" w:hAnsiTheme="minorHAnsi"/>
          <w:b/>
        </w:rPr>
      </w:pPr>
      <w:r w:rsidRPr="00536C0C">
        <w:rPr>
          <w:rFonts w:asciiTheme="minorHAnsi" w:hAnsiTheme="minorHAnsi"/>
          <w:b/>
        </w:rPr>
        <w:t xml:space="preserve"> </w:t>
      </w:r>
      <w:r w:rsidR="009D3A77" w:rsidRPr="00536C0C">
        <w:rPr>
          <w:rFonts w:asciiTheme="minorHAnsi" w:hAnsiTheme="minorHAnsi"/>
          <w:b/>
        </w:rPr>
        <w:t xml:space="preserve">od godz. 8.00 dnia </w:t>
      </w:r>
      <w:r w:rsidR="001610E5" w:rsidRPr="00536C0C">
        <w:rPr>
          <w:rFonts w:asciiTheme="minorHAnsi" w:hAnsiTheme="minorHAnsi"/>
          <w:b/>
        </w:rPr>
        <w:t>18.05</w:t>
      </w:r>
      <w:r w:rsidR="00DB77CE" w:rsidRPr="00536C0C">
        <w:rPr>
          <w:rFonts w:asciiTheme="minorHAnsi" w:hAnsiTheme="minorHAnsi"/>
          <w:b/>
        </w:rPr>
        <w:t>.2020</w:t>
      </w:r>
      <w:r w:rsidR="00874D16" w:rsidRPr="00536C0C">
        <w:rPr>
          <w:rFonts w:asciiTheme="minorHAnsi" w:hAnsiTheme="minorHAnsi"/>
          <w:b/>
        </w:rPr>
        <w:t xml:space="preserve"> r.  do godz. 15.00 dnia </w:t>
      </w:r>
      <w:r w:rsidR="00FC781A">
        <w:rPr>
          <w:rFonts w:asciiTheme="minorHAnsi" w:hAnsiTheme="minorHAnsi"/>
          <w:b/>
        </w:rPr>
        <w:t>30</w:t>
      </w:r>
      <w:r w:rsidR="00500A7D" w:rsidRPr="00536C0C">
        <w:rPr>
          <w:rFonts w:asciiTheme="minorHAnsi" w:hAnsiTheme="minorHAnsi"/>
          <w:b/>
        </w:rPr>
        <w:t>.</w:t>
      </w:r>
      <w:r w:rsidR="00FC781A">
        <w:rPr>
          <w:rFonts w:asciiTheme="minorHAnsi" w:hAnsiTheme="minorHAnsi"/>
          <w:b/>
        </w:rPr>
        <w:t>10</w:t>
      </w:r>
      <w:r w:rsidR="00DB77CE" w:rsidRPr="00536C0C">
        <w:rPr>
          <w:rFonts w:asciiTheme="minorHAnsi" w:hAnsiTheme="minorHAnsi"/>
          <w:b/>
        </w:rPr>
        <w:t>.2020</w:t>
      </w:r>
      <w:r w:rsidR="009D3A77" w:rsidRPr="00536C0C">
        <w:rPr>
          <w:rFonts w:asciiTheme="minorHAnsi" w:hAnsiTheme="minorHAnsi"/>
          <w:b/>
        </w:rPr>
        <w:t xml:space="preserve"> r.</w:t>
      </w:r>
    </w:p>
    <w:p w:rsidR="00EC4D43" w:rsidRPr="00536C0C" w:rsidRDefault="00EC4D43" w:rsidP="00F2790E">
      <w:pPr>
        <w:autoSpaceDE w:val="0"/>
        <w:contextualSpacing/>
        <w:jc w:val="center"/>
        <w:rPr>
          <w:rFonts w:asciiTheme="minorHAnsi" w:hAnsiTheme="minorHAnsi" w:cs="Calibri"/>
          <w:b/>
          <w:bCs/>
        </w:rPr>
      </w:pPr>
    </w:p>
    <w:p w:rsidR="001610E5" w:rsidRPr="00536C0C" w:rsidRDefault="001610E5" w:rsidP="00F2790E">
      <w:pPr>
        <w:autoSpaceDE w:val="0"/>
        <w:contextualSpacing/>
        <w:jc w:val="center"/>
        <w:rPr>
          <w:rFonts w:asciiTheme="minorHAnsi" w:hAnsiTheme="minorHAnsi" w:cs="Calibri"/>
          <w:b/>
          <w:bCs/>
        </w:rPr>
      </w:pPr>
    </w:p>
    <w:p w:rsidR="001610E5" w:rsidRPr="00536C0C" w:rsidRDefault="001610E5" w:rsidP="00F2790E">
      <w:pPr>
        <w:autoSpaceDE w:val="0"/>
        <w:contextualSpacing/>
        <w:jc w:val="center"/>
        <w:rPr>
          <w:rFonts w:asciiTheme="minorHAnsi" w:hAnsiTheme="minorHAnsi" w:cs="Calibri"/>
          <w:b/>
          <w:bCs/>
        </w:rPr>
      </w:pPr>
    </w:p>
    <w:p w:rsidR="00EC4D43" w:rsidRPr="00536C0C" w:rsidRDefault="00EC4D43" w:rsidP="004259ED">
      <w:pPr>
        <w:autoSpaceDE w:val="0"/>
        <w:contextualSpacing/>
        <w:rPr>
          <w:rFonts w:asciiTheme="minorHAnsi" w:hAnsiTheme="minorHAnsi" w:cs="Calibri"/>
          <w:b/>
          <w:bCs/>
        </w:rPr>
      </w:pPr>
    </w:p>
    <w:p w:rsidR="002876B4" w:rsidRPr="00536C0C" w:rsidRDefault="002876B4" w:rsidP="00440B2D">
      <w:pPr>
        <w:numPr>
          <w:ilvl w:val="0"/>
          <w:numId w:val="1"/>
        </w:numPr>
        <w:tabs>
          <w:tab w:val="clear" w:pos="360"/>
          <w:tab w:val="num" w:pos="284"/>
        </w:tabs>
        <w:autoSpaceDE w:val="0"/>
        <w:ind w:left="413" w:hanging="360"/>
        <w:contextualSpacing/>
        <w:rPr>
          <w:rFonts w:asciiTheme="minorHAnsi" w:hAnsiTheme="minorHAnsi" w:cs="Calibri"/>
          <w:b/>
          <w:bCs/>
        </w:rPr>
      </w:pPr>
      <w:r w:rsidRPr="00536C0C">
        <w:rPr>
          <w:rFonts w:asciiTheme="minorHAnsi" w:hAnsiTheme="minorHAnsi" w:cs="Calibri"/>
          <w:b/>
          <w:bCs/>
        </w:rPr>
        <w:t>Rodzaj projektów podlegających dofinansowaniu</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Przedmiotem konkursu jest udzielenie wsparcia na realizację projektów w  ramach Osi priorytetowej 3 </w:t>
      </w:r>
      <w:r w:rsidRPr="00536C0C">
        <w:rPr>
          <w:rFonts w:asciiTheme="minorHAnsi" w:hAnsiTheme="minorHAnsi"/>
          <w:i/>
          <w:sz w:val="22"/>
          <w:szCs w:val="22"/>
        </w:rPr>
        <w:t xml:space="preserve">Gospodarka niskoemisyjna </w:t>
      </w:r>
      <w:r w:rsidRPr="00536C0C">
        <w:rPr>
          <w:rFonts w:asciiTheme="minorHAnsi" w:hAnsiTheme="minorHAnsi"/>
          <w:sz w:val="22"/>
          <w:szCs w:val="22"/>
        </w:rPr>
        <w:t xml:space="preserve">RPO WD 2014-2020, określonych dla Działania 3.1 </w:t>
      </w:r>
      <w:r w:rsidRPr="00536C0C">
        <w:rPr>
          <w:rFonts w:asciiTheme="minorHAnsi" w:hAnsiTheme="minorHAnsi"/>
          <w:i/>
          <w:sz w:val="22"/>
          <w:szCs w:val="22"/>
        </w:rPr>
        <w:t>Produkcja i dystrybucja energii ze źródeł odnawialnych</w:t>
      </w:r>
      <w:r w:rsidR="00196650" w:rsidRPr="00536C0C">
        <w:rPr>
          <w:rFonts w:asciiTheme="minorHAnsi" w:hAnsiTheme="minorHAnsi"/>
          <w:i/>
          <w:sz w:val="22"/>
          <w:szCs w:val="22"/>
        </w:rPr>
        <w:t xml:space="preserve"> – typ 3.1 A</w:t>
      </w:r>
      <w:r w:rsidRPr="00536C0C">
        <w:rPr>
          <w:rFonts w:asciiTheme="minorHAnsi" w:hAnsiTheme="minorHAnsi"/>
          <w:sz w:val="22"/>
          <w:szCs w:val="22"/>
        </w:rPr>
        <w:t>.</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możliwe są do realizacji projekty mające na celu produkcję energii elektrycznej i/lub cieplnej (wraz z podłączeniem tych źródeł do sieci dystrybucyjnej/przesyłowej), polegające na budowie (w tym zakup niezbędnych urządzeń) infrastruktury służącej wytwarzaniu energii pochodzącej ze źródeł odnawialnych (w tym mikroinstalacji), takich jak:</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wiatru,</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promieniowania słonecznego,</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geotermalna,</w:t>
      </w:r>
    </w:p>
    <w:p w:rsidR="00556E35" w:rsidRPr="00536C0C" w:rsidRDefault="00556E35" w:rsidP="00556E35">
      <w:pPr>
        <w:numPr>
          <w:ilvl w:val="0"/>
          <w:numId w:val="31"/>
        </w:numPr>
        <w:jc w:val="both"/>
        <w:rPr>
          <w:rFonts w:asciiTheme="minorHAnsi" w:hAnsiTheme="minorHAnsi"/>
          <w:sz w:val="22"/>
          <w:szCs w:val="22"/>
        </w:rPr>
      </w:pPr>
      <w:r w:rsidRPr="00536C0C">
        <w:rPr>
          <w:rFonts w:asciiTheme="minorHAnsi" w:hAnsiTheme="minorHAnsi"/>
          <w:sz w:val="22"/>
          <w:szCs w:val="22"/>
        </w:rPr>
        <w:t>Energia aerotermalna.</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Pomoc inwestycyjną przyznaje się wyłącznie na nowe instalacje. Pomoc nie może być przyznawana  ani wypłacana po oddaniu instalacji do eksploatacji i jest niezależna od produkcji.</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Konkurs obejmuje swym zakresem następujące kody interwencji: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009 Energia odnawialna: wiatrowa</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010 Energia odnawialna: słoneczna</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012 Pozostałe rodzaje energii odnawialnej (w tym hydroelektryczna, geotermalna i morska) oraz integracja energii odnawialnej (w tym magazynowanie, zamiana energii elektrycznej na gaz oraz infrastruktura wytwarzania energii odnawialnej z wodoru)</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ze źródeł w układzie wysokosprawnej kogeneracji i trigeneracji;</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opierające się o energię spadku wody, </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mające na celu produkcję energii elektrycznej i/lub cieplnej z biomasy;</w:t>
      </w:r>
    </w:p>
    <w:p w:rsidR="00556E35" w:rsidRPr="00536C0C" w:rsidRDefault="00556E35" w:rsidP="00556E35">
      <w:pPr>
        <w:numPr>
          <w:ilvl w:val="0"/>
          <w:numId w:val="32"/>
        </w:numPr>
        <w:jc w:val="both"/>
        <w:rPr>
          <w:rFonts w:asciiTheme="minorHAnsi" w:hAnsiTheme="minorHAnsi"/>
          <w:sz w:val="22"/>
          <w:szCs w:val="22"/>
        </w:rPr>
      </w:pPr>
      <w:r w:rsidRPr="00536C0C">
        <w:rPr>
          <w:rFonts w:asciiTheme="minorHAnsi" w:hAnsiTheme="minorHAnsi"/>
          <w:sz w:val="22"/>
          <w:szCs w:val="22"/>
        </w:rPr>
        <w:t xml:space="preserve">dotyczące produkcji biopaliw </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Nie będą wspierane projekty polegające na modernizacji instalacji</w:t>
      </w:r>
      <w:r w:rsidR="00FF6F55" w:rsidRPr="00536C0C">
        <w:rPr>
          <w:rFonts w:asciiTheme="minorHAnsi" w:hAnsiTheme="minorHAnsi"/>
          <w:b/>
          <w:sz w:val="22"/>
          <w:szCs w:val="22"/>
        </w:rPr>
        <w:t xml:space="preserve"> do produkcji energii elektrycznej i/lub cieplnej</w:t>
      </w:r>
      <w:r w:rsidR="00B47DCE">
        <w:rPr>
          <w:rFonts w:asciiTheme="minorHAnsi" w:hAnsiTheme="minorHAnsi"/>
          <w:b/>
          <w:sz w:val="22"/>
          <w:szCs w:val="22"/>
        </w:rPr>
        <w:t xml:space="preserve"> </w:t>
      </w:r>
      <w:r w:rsidR="00B47DCE" w:rsidRPr="00B47DCE">
        <w:rPr>
          <w:rFonts w:asciiTheme="minorHAnsi" w:hAnsiTheme="minorHAnsi"/>
          <w:b/>
          <w:sz w:val="22"/>
          <w:szCs w:val="22"/>
        </w:rPr>
        <w:t>oraz wszystkie wydatki związane z modernizacją będą niekwalifikowalne</w:t>
      </w:r>
      <w:r w:rsidRPr="00536C0C">
        <w:rPr>
          <w:rFonts w:asciiTheme="minorHAnsi" w:hAnsiTheme="minorHAnsi"/>
          <w:b/>
          <w:sz w:val="22"/>
          <w:szCs w:val="22"/>
        </w:rPr>
        <w:t>.</w:t>
      </w:r>
    </w:p>
    <w:p w:rsidR="00B47DCE" w:rsidRDefault="00B47DCE"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Przez modernizację </w:t>
      </w:r>
      <w:r w:rsidR="00B47DCE">
        <w:rPr>
          <w:rFonts w:asciiTheme="minorHAnsi" w:hAnsiTheme="minorHAnsi"/>
          <w:sz w:val="22"/>
          <w:szCs w:val="22"/>
        </w:rPr>
        <w:t xml:space="preserve">w tym naborze </w:t>
      </w:r>
      <w:r w:rsidRPr="00536C0C">
        <w:rPr>
          <w:rFonts w:asciiTheme="minorHAnsi" w:hAnsiTheme="minorHAnsi"/>
          <w:sz w:val="22"/>
          <w:szCs w:val="22"/>
        </w:rPr>
        <w:t>należy rozumieć 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rsidR="00556E35" w:rsidRPr="00536C0C" w:rsidRDefault="00556E35" w:rsidP="00556E35">
      <w:pPr>
        <w:jc w:val="both"/>
        <w:rPr>
          <w:rFonts w:asciiTheme="minorHAnsi" w:hAnsiTheme="minorHAnsi"/>
          <w:sz w:val="22"/>
          <w:szCs w:val="22"/>
        </w:rPr>
      </w:pPr>
    </w:p>
    <w:p w:rsidR="008F3707" w:rsidRPr="00536C0C" w:rsidRDefault="008F3707" w:rsidP="00556E35">
      <w:pPr>
        <w:jc w:val="both"/>
        <w:rPr>
          <w:rFonts w:asciiTheme="minorHAnsi" w:hAnsiTheme="minorHAnsi"/>
          <w:b/>
          <w:sz w:val="22"/>
          <w:szCs w:val="22"/>
          <w:u w:val="single"/>
        </w:rPr>
      </w:pPr>
      <w:r w:rsidRPr="00536C0C">
        <w:rPr>
          <w:rFonts w:asciiTheme="minorHAnsi" w:hAnsiTheme="minorHAnsi"/>
          <w:b/>
          <w:sz w:val="22"/>
          <w:szCs w:val="22"/>
          <w:u w:val="single"/>
        </w:rPr>
        <w:t xml:space="preserve">Ponadto: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W ramach konkursu pomoc może być udzielona również na:</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b/>
          <w:sz w:val="22"/>
          <w:szCs w:val="22"/>
        </w:rPr>
        <w:t>infrastrukturę energetyczną</w:t>
      </w:r>
      <w:r w:rsidRPr="00536C0C">
        <w:rPr>
          <w:rFonts w:asciiTheme="minorHAnsi" w:hAnsiTheme="minorHAnsi"/>
          <w:sz w:val="22"/>
          <w:szCs w:val="22"/>
        </w:rPr>
        <w:t xml:space="preserve">, o której mowa w art. 2 pkt. 130 </w:t>
      </w:r>
      <w:r w:rsidR="00536C0C" w:rsidRPr="00536C0C">
        <w:rPr>
          <w:rFonts w:asciiTheme="minorHAnsi" w:hAnsiTheme="minorHAnsi"/>
          <w:sz w:val="22"/>
          <w:szCs w:val="22"/>
        </w:rPr>
        <w:t xml:space="preserve">tiret (i) i (ii) </w:t>
      </w:r>
      <w:r w:rsidRPr="00536C0C">
        <w:rPr>
          <w:rFonts w:asciiTheme="minorHAnsi" w:hAnsiTheme="minorHAnsi"/>
          <w:sz w:val="22"/>
          <w:szCs w:val="22"/>
        </w:rPr>
        <w:t>rozporządzenia 651/2014</w:t>
      </w:r>
      <w:r w:rsidR="00536C0C" w:rsidRPr="00536C0C">
        <w:rPr>
          <w:rFonts w:asciiTheme="minorHAnsi" w:hAnsiTheme="minorHAnsi"/>
          <w:sz w:val="22"/>
          <w:szCs w:val="22"/>
        </w:rPr>
        <w:t xml:space="preserve"> – wyłącznie w zakresie niezbędnym dla realizacji zasadniczej części projektu związanej z produkcją energii elektrycznej;</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inwestycje dotyczące magazynowania energii elektrycznej</w:t>
      </w:r>
      <w:r w:rsidR="00536C0C" w:rsidRPr="00536C0C">
        <w:rPr>
          <w:rFonts w:asciiTheme="minorHAnsi" w:hAnsiTheme="minorHAnsi"/>
          <w:sz w:val="22"/>
          <w:szCs w:val="22"/>
        </w:rPr>
        <w:t xml:space="preserve"> na potrzeby uczestników projektu i pozostałych członków klastra;</w:t>
      </w:r>
    </w:p>
    <w:p w:rsidR="00556E35" w:rsidRPr="00536C0C" w:rsidRDefault="00556E35" w:rsidP="00556E35">
      <w:pPr>
        <w:numPr>
          <w:ilvl w:val="0"/>
          <w:numId w:val="33"/>
        </w:numPr>
        <w:jc w:val="both"/>
        <w:rPr>
          <w:rFonts w:asciiTheme="minorHAnsi" w:hAnsiTheme="minorHAnsi"/>
          <w:sz w:val="22"/>
          <w:szCs w:val="22"/>
        </w:rPr>
      </w:pPr>
      <w:r w:rsidRPr="00536C0C">
        <w:rPr>
          <w:rFonts w:asciiTheme="minorHAnsi" w:hAnsiTheme="minorHAnsi"/>
          <w:sz w:val="22"/>
          <w:szCs w:val="22"/>
        </w:rPr>
        <w:t xml:space="preserve">wdrożenie </w:t>
      </w:r>
      <w:r w:rsidRPr="00536C0C">
        <w:rPr>
          <w:rFonts w:asciiTheme="minorHAnsi" w:hAnsiTheme="minorHAnsi"/>
          <w:b/>
          <w:sz w:val="22"/>
          <w:szCs w:val="22"/>
        </w:rPr>
        <w:t>inteligentnych systemów zarządzania energią</w:t>
      </w:r>
      <w:r w:rsidRPr="00536C0C">
        <w:rPr>
          <w:rFonts w:asciiTheme="minorHAnsi" w:hAnsiTheme="minorHAnsi"/>
          <w:sz w:val="22"/>
          <w:szCs w:val="22"/>
        </w:rPr>
        <w:t xml:space="preserve"> w oparciu o technologie TIK</w:t>
      </w:r>
      <w:r w:rsidR="00536C0C" w:rsidRPr="00536C0C">
        <w:rPr>
          <w:rFonts w:asciiTheme="minorHAnsi" w:hAnsiTheme="minorHAnsi"/>
          <w:sz w:val="22"/>
          <w:szCs w:val="22"/>
        </w:rPr>
        <w:t xml:space="preserve"> na potrzeby uczestników projektu i pozostałych członków klastra</w:t>
      </w:r>
    </w:p>
    <w:p w:rsidR="00556E35" w:rsidRPr="00536C0C" w:rsidRDefault="00556E35" w:rsidP="00556E35">
      <w:pPr>
        <w:jc w:val="both"/>
        <w:rPr>
          <w:rFonts w:asciiTheme="minorHAnsi" w:hAnsiTheme="minorHAnsi"/>
          <w:b/>
          <w:sz w:val="22"/>
          <w:szCs w:val="22"/>
          <w:u w:val="single"/>
        </w:rPr>
      </w:pPr>
      <w:r w:rsidRPr="00536C0C">
        <w:rPr>
          <w:rFonts w:asciiTheme="minorHAnsi" w:hAnsiTheme="minorHAnsi"/>
          <w:b/>
          <w:sz w:val="22"/>
          <w:szCs w:val="22"/>
          <w:u w:val="single"/>
        </w:rPr>
        <w:lastRenderedPageBreak/>
        <w:t>wyłącznie jako dodatkowy element projektu</w:t>
      </w:r>
      <w:r w:rsidR="00536C0C" w:rsidRPr="00536C0C">
        <w:rPr>
          <w:rFonts w:asciiTheme="minorHAnsi" w:hAnsiTheme="minorHAnsi"/>
          <w:b/>
          <w:sz w:val="22"/>
          <w:szCs w:val="22"/>
          <w:u w:val="single"/>
        </w:rPr>
        <w:t xml:space="preserve"> stanowiący łącznie mniej niż 50% całkowitych wydatków kwalifikowalnych</w:t>
      </w:r>
      <w:r w:rsidRPr="00536C0C">
        <w:rPr>
          <w:rFonts w:asciiTheme="minorHAnsi" w:hAnsiTheme="minorHAnsi"/>
          <w:b/>
          <w:sz w:val="22"/>
          <w:szCs w:val="22"/>
          <w:u w:val="single"/>
        </w:rPr>
        <w:t>.</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Koszty kwalifikowalne odnoszące się do powyżej wymienionych dodatkowych elementów projektu </w:t>
      </w:r>
      <w:r w:rsidR="00FF6F55" w:rsidRPr="00536C0C">
        <w:rPr>
          <w:rFonts w:asciiTheme="minorHAnsi" w:hAnsiTheme="minorHAnsi"/>
          <w:b/>
          <w:sz w:val="22"/>
          <w:szCs w:val="22"/>
        </w:rPr>
        <w:t xml:space="preserve">(występujących w projekcie pojedynczo lub łącznie) </w:t>
      </w:r>
      <w:r w:rsidRPr="00536C0C">
        <w:rPr>
          <w:rFonts w:asciiTheme="minorHAnsi" w:hAnsiTheme="minorHAnsi"/>
          <w:b/>
          <w:sz w:val="22"/>
          <w:szCs w:val="22"/>
        </w:rPr>
        <w:t>nie mogą stanowić większości całkowitych wydatków kwalifikowalnych projektu.</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Pomoc nie może zostać udzielona na produkcję energii w mikroinstalacji OZE dla osób fizycznych w gospodarstwach domowych (np. budynkach jednorodzinnych) w celu zaspokojenia własnych potrzeb. </w:t>
      </w: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 xml:space="preserve">Kluczowym aspektem będzie wykazanie  efektywności kosztowej projektu w powiązaniu z osiąganymi efektami ekologicznymi w stosunku do planowanych nakładów finansowych. Poza tym o wsparciu takich projektów decydować będą także inne osiągane rezultaty w stosunku do planowanych nakładów finansowych (np. wielkość redukcji CO2). </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sz w:val="22"/>
          <w:szCs w:val="22"/>
        </w:rPr>
      </w:pPr>
      <w:r w:rsidRPr="00536C0C">
        <w:rPr>
          <w:rFonts w:asciiTheme="minorHAnsi" w:hAnsiTheme="minorHAnsi"/>
          <w:sz w:val="22"/>
          <w:szCs w:val="22"/>
        </w:rPr>
        <w:t>Należy wziąć  pod uwagę również aspekty dotyczące lokalizacji inwestycji względem Obszarów Natura 2000 (w szczególności obszarów specjalnej ochrony ptaków) oraz szlaków migracyjnych zwierząt.</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klastrów może złożyć tylko jeden wniosek o dofinansowanie. </w:t>
      </w:r>
    </w:p>
    <w:p w:rsidR="00556E35" w:rsidRPr="00536C0C" w:rsidRDefault="00556E35" w:rsidP="00556E35">
      <w:pPr>
        <w:jc w:val="both"/>
        <w:rPr>
          <w:rFonts w:asciiTheme="minorHAnsi" w:hAnsiTheme="minorHAnsi"/>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Projekt w całości musi być realizowany na obszarze województwa dolnośląskiego. </w:t>
      </w:r>
    </w:p>
    <w:p w:rsidR="00556E35" w:rsidRPr="00536C0C" w:rsidRDefault="00556E35" w:rsidP="00556E35">
      <w:pPr>
        <w:jc w:val="both"/>
        <w:rPr>
          <w:rFonts w:asciiTheme="minorHAnsi" w:hAnsiTheme="minorHAnsi"/>
          <w:b/>
          <w:sz w:val="22"/>
          <w:szCs w:val="22"/>
        </w:rPr>
      </w:pPr>
    </w:p>
    <w:p w:rsidR="00556E35" w:rsidRPr="00536C0C" w:rsidRDefault="00556E35" w:rsidP="00556E35">
      <w:pPr>
        <w:jc w:val="both"/>
        <w:rPr>
          <w:rFonts w:asciiTheme="minorHAnsi" w:hAnsiTheme="minorHAnsi"/>
          <w:b/>
          <w:sz w:val="22"/>
          <w:szCs w:val="22"/>
        </w:rPr>
      </w:pPr>
      <w:r w:rsidRPr="00536C0C">
        <w:rPr>
          <w:rFonts w:asciiTheme="minorHAnsi" w:hAnsiTheme="minorHAnsi"/>
          <w:b/>
          <w:sz w:val="22"/>
          <w:szCs w:val="22"/>
        </w:rPr>
        <w:t xml:space="preserve">Każdy z projektów obligatoryjnie musi być uzgodniony w ramach klastra i posiadać pozytywną rekomendację właściwego klastra, reprezentowanego przez umocowany w dokumentach powołujących klaster organ klastra. Na etapie oceny weryfikuje się czy rekomendacja dotyczy projektu składanego w konkursie. </w:t>
      </w:r>
    </w:p>
    <w:p w:rsidR="00536C0C" w:rsidRPr="00536C0C" w:rsidRDefault="00536C0C" w:rsidP="00536C0C">
      <w:pPr>
        <w:jc w:val="both"/>
        <w:rPr>
          <w:rFonts w:ascii="Calibri" w:hAnsi="Calibri" w:cs="Arial"/>
        </w:rPr>
      </w:pPr>
    </w:p>
    <w:p w:rsidR="00536C0C" w:rsidRPr="00536C0C" w:rsidRDefault="00B47DCE" w:rsidP="00536C0C">
      <w:pPr>
        <w:jc w:val="both"/>
        <w:rPr>
          <w:rFonts w:ascii="Calibri" w:hAnsi="Calibri" w:cs="Arial"/>
        </w:rPr>
      </w:pPr>
      <w:r>
        <w:rPr>
          <w:rFonts w:ascii="Calibri" w:hAnsi="Calibri" w:cs="Arial"/>
        </w:rPr>
        <w:t xml:space="preserve">Jeśli </w:t>
      </w:r>
      <w:r w:rsidR="00536C0C" w:rsidRPr="00536C0C">
        <w:rPr>
          <w:rFonts w:ascii="Calibri" w:hAnsi="Calibri" w:cs="Arial"/>
        </w:rPr>
        <w:t xml:space="preserve">dla projektu lub jego części wystąpi konieczność uzyskania koncesji, beneficjent zobowiązany jest dostarczyć przedmiotowy dokument najpóźniej do wniosku o płatność końcową. W przypadku niedostarczenia wymaganego dokumentu zastosowanie znajdą zapisy umowy dot. nieprawidłowego wykorzystania dofinansowania i jego odzyskiwanie.   </w:t>
      </w:r>
    </w:p>
    <w:p w:rsidR="00536C0C" w:rsidRPr="00536C0C" w:rsidRDefault="00536C0C" w:rsidP="00556E35">
      <w:pPr>
        <w:jc w:val="both"/>
        <w:rPr>
          <w:rFonts w:asciiTheme="minorHAnsi" w:hAnsiTheme="minorHAnsi"/>
          <w:b/>
          <w:sz w:val="22"/>
          <w:szCs w:val="22"/>
        </w:rPr>
      </w:pPr>
    </w:p>
    <w:p w:rsidR="003D45F6" w:rsidRPr="00536C0C" w:rsidRDefault="003D45F6" w:rsidP="00B173B3">
      <w:pPr>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536C0C">
        <w:rPr>
          <w:rFonts w:asciiTheme="minorHAnsi" w:hAnsiTheme="minorHAnsi" w:cs="Calibri"/>
          <w:b/>
          <w:bCs/>
          <w:sz w:val="22"/>
          <w:szCs w:val="22"/>
        </w:rPr>
        <w:t>Rodzaj podmiotów, które mogą ubiegać się o dofinansowanie</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W imieniu klastra wniosek o dofinansowanie składa jeden z jego członków</w:t>
      </w:r>
      <w:r w:rsidRPr="00536C0C">
        <w:t xml:space="preserve"> posiadający </w:t>
      </w:r>
      <w:r w:rsidR="00B557F3">
        <w:t xml:space="preserve">zdolność do czynności prawnych i </w:t>
      </w:r>
      <w:r w:rsidRPr="00536C0C">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p>
    <w:p w:rsidR="00556E35" w:rsidRPr="00536C0C" w:rsidRDefault="00556E35" w:rsidP="00556E35">
      <w:pPr>
        <w:pStyle w:val="Akapitzlist1"/>
        <w:autoSpaceDE w:val="0"/>
        <w:autoSpaceDN w:val="0"/>
        <w:adjustRightInd w:val="0"/>
        <w:spacing w:before="120" w:after="120" w:line="240" w:lineRule="auto"/>
        <w:ind w:left="0"/>
        <w:jc w:val="both"/>
        <w:rPr>
          <w:rFonts w:asciiTheme="minorHAnsi" w:hAnsiTheme="minorHAnsi"/>
        </w:rPr>
      </w:pPr>
      <w:r w:rsidRPr="00536C0C">
        <w:rPr>
          <w:rFonts w:asciiTheme="minorHAnsi" w:hAnsiTheme="minorHAnsi"/>
        </w:rPr>
        <w:t>Pomoc kierowana jest do członków tych klastrów, które posiadają Certyfikat Pilotażowego Klastra Energii Ministra Energii.</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 xml:space="preserve">Klaster starający się o dofinansowanie projektu musi być umieszczony </w:t>
      </w:r>
      <w:r w:rsidR="00536C0C" w:rsidRPr="00536C0C">
        <w:rPr>
          <w:rFonts w:asciiTheme="minorHAnsi" w:hAnsiTheme="minorHAnsi"/>
        </w:rPr>
        <w:t xml:space="preserve">na dzień składania wniosku o dofinansowanie </w:t>
      </w:r>
      <w:r w:rsidRPr="00536C0C">
        <w:rPr>
          <w:rFonts w:asciiTheme="minorHAnsi" w:hAnsiTheme="minorHAnsi"/>
        </w:rPr>
        <w:t>w Kontrakcie Terytorialnym</w:t>
      </w:r>
      <w:r w:rsidR="00536C0C" w:rsidRPr="00536C0C">
        <w:rPr>
          <w:rFonts w:asciiTheme="minorHAnsi" w:hAnsiTheme="minorHAnsi"/>
        </w:rPr>
        <w:t xml:space="preserve"> (załącznik 1b do Kontraktu)</w:t>
      </w:r>
      <w:r w:rsidRPr="00536C0C">
        <w:rPr>
          <w:rFonts w:asciiTheme="minorHAnsi" w:hAnsiTheme="minorHAnsi"/>
        </w:rPr>
        <w:t xml:space="preserve">. </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t>Członkowie klastra starający się o dofinansowanie w ramach konkursu muszą być podmiotem, uprawnionym do otrzymania dofinansowania zgodnie z SZOOP.</w:t>
      </w:r>
    </w:p>
    <w:p w:rsidR="00556E35" w:rsidRPr="00536C0C" w:rsidRDefault="00556E35" w:rsidP="00556E35">
      <w:pPr>
        <w:pStyle w:val="Akapitzlist1"/>
        <w:autoSpaceDE w:val="0"/>
        <w:autoSpaceDN w:val="0"/>
        <w:adjustRightInd w:val="0"/>
        <w:spacing w:after="0"/>
        <w:ind w:left="0"/>
        <w:jc w:val="both"/>
        <w:rPr>
          <w:rFonts w:asciiTheme="minorHAnsi" w:hAnsiTheme="minorHAnsi"/>
        </w:rPr>
      </w:pPr>
    </w:p>
    <w:p w:rsidR="00556E35" w:rsidRPr="00536C0C" w:rsidRDefault="00556E35" w:rsidP="00556E35">
      <w:pPr>
        <w:pStyle w:val="Akapitzlist1"/>
        <w:autoSpaceDE w:val="0"/>
        <w:autoSpaceDN w:val="0"/>
        <w:adjustRightInd w:val="0"/>
        <w:spacing w:after="0"/>
        <w:ind w:left="0"/>
        <w:jc w:val="both"/>
        <w:rPr>
          <w:rFonts w:asciiTheme="minorHAnsi" w:hAnsiTheme="minorHAnsi"/>
        </w:rPr>
      </w:pPr>
      <w:r w:rsidRPr="00536C0C">
        <w:rPr>
          <w:rFonts w:asciiTheme="minorHAnsi" w:hAnsiTheme="minorHAnsi"/>
        </w:rPr>
        <w:lastRenderedPageBreak/>
        <w:t>Dofinansowanie w ramach konkursu, zgodnie z SZOOP, mogą otrzymać następujące typy podmiotów będące członkami klastra:</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 jednostki samorządu terytorialnego, ich związki i stowarzyszenia;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2) jednostki organizacyjne jst;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3) jednostki sektora finansów publicznych, inne niż wymienione powyżej;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4) przedsiębiorstwa energetyczne,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5) MŚP</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przedsiębiorstwa społeczne;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5) organizacje pozarządowe;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6) spółdzielnie mieszkaniowe i wspólnoty mieszkaniowe;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7) towarzystwa budownictwa społecznego;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8) grupy producentów rolnych;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9) jednostki naukowe;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10) uczelnie/szkoły wyższe ich związki i porozumienia;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11) organy administracji rządowej w zakresie związanym z prowadzeniem szkół;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12) PGL Lasy Państwowe i jego jednostki organizacyjne;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13) kościoły, związki wyznaniowe oraz osoby prawne kościołów i związków wyznaniowych; </w:t>
      </w:r>
    </w:p>
    <w:p w:rsidR="00556E35" w:rsidRPr="00536C0C" w:rsidRDefault="00556E35" w:rsidP="00556E35">
      <w:pPr>
        <w:autoSpaceDE w:val="0"/>
        <w:autoSpaceDN w:val="0"/>
        <w:adjustRightInd w:val="0"/>
        <w:spacing w:line="276" w:lineRule="auto"/>
        <w:jc w:val="both"/>
        <w:rPr>
          <w:rFonts w:ascii="Calibri" w:hAnsi="Calibri" w:cs="Calibri"/>
          <w:color w:val="000000"/>
          <w:sz w:val="22"/>
          <w:szCs w:val="22"/>
        </w:rPr>
      </w:pPr>
      <w:r w:rsidRPr="00536C0C">
        <w:rPr>
          <w:rFonts w:ascii="Calibri" w:hAnsi="Calibri" w:cs="Calibri"/>
          <w:color w:val="000000"/>
          <w:sz w:val="22"/>
          <w:szCs w:val="22"/>
        </w:rPr>
        <w:t xml:space="preserve">14) Lokalne Grupy Działania*; </w:t>
      </w:r>
    </w:p>
    <w:p w:rsidR="00536C0C" w:rsidRPr="00536C0C" w:rsidRDefault="00536C0C" w:rsidP="00536C0C">
      <w:pPr>
        <w:autoSpaceDE w:val="0"/>
        <w:autoSpaceDN w:val="0"/>
        <w:adjustRightInd w:val="0"/>
        <w:spacing w:line="276" w:lineRule="auto"/>
        <w:jc w:val="both"/>
        <w:rPr>
          <w:rFonts w:ascii="Calibri" w:hAnsi="Calibri" w:cs="Calibri"/>
          <w:color w:val="000000"/>
        </w:rPr>
      </w:pPr>
      <w:r w:rsidRPr="00536C0C">
        <w:rPr>
          <w:rFonts w:ascii="Calibri" w:hAnsi="Calibri" w:cs="Calibri"/>
          <w:color w:val="000000"/>
        </w:rPr>
        <w:t xml:space="preserve">- będące członkami certyfikowanego Pilotażowego Klastra Energii. </w:t>
      </w:r>
    </w:p>
    <w:p w:rsidR="00556E35" w:rsidRPr="00536C0C" w:rsidRDefault="00556E35" w:rsidP="004A3D74">
      <w:pPr>
        <w:autoSpaceDE w:val="0"/>
        <w:autoSpaceDN w:val="0"/>
        <w:adjustRightInd w:val="0"/>
        <w:spacing w:before="120" w:after="120" w:line="276" w:lineRule="auto"/>
        <w:contextualSpacing/>
        <w:jc w:val="both"/>
        <w:rPr>
          <w:rFonts w:asciiTheme="minorHAnsi" w:eastAsia="Calibri" w:hAnsiTheme="minorHAnsi"/>
          <w:sz w:val="22"/>
          <w:szCs w:val="22"/>
          <w:lang w:eastAsia="en-US"/>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Środki przeznaczone na dofinansowanie projektów</w:t>
      </w:r>
    </w:p>
    <w:p w:rsidR="00F2790E" w:rsidRPr="00536C0C" w:rsidRDefault="00F2790E" w:rsidP="00B173B3">
      <w:pPr>
        <w:rPr>
          <w:rFonts w:asciiTheme="minorHAnsi" w:hAnsiTheme="minorHAnsi"/>
          <w:sz w:val="22"/>
          <w:szCs w:val="22"/>
        </w:rPr>
      </w:pPr>
    </w:p>
    <w:p w:rsidR="00CC611C" w:rsidRPr="00536C0C" w:rsidRDefault="00CC611C" w:rsidP="00CC611C">
      <w:pPr>
        <w:pStyle w:val="Default"/>
        <w:spacing w:line="276" w:lineRule="auto"/>
        <w:jc w:val="both"/>
        <w:rPr>
          <w:rFonts w:asciiTheme="minorHAnsi" w:hAnsiTheme="minorHAnsi"/>
          <w:color w:val="auto"/>
          <w:sz w:val="22"/>
          <w:szCs w:val="22"/>
        </w:rPr>
      </w:pPr>
      <w:r w:rsidRPr="00536C0C">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na realizację Działania 1.3, </w:t>
      </w:r>
      <w:r w:rsidRPr="00536C0C">
        <w:rPr>
          <w:rFonts w:asciiTheme="minorHAnsi" w:hAnsiTheme="minorHAnsi"/>
          <w:iCs/>
          <w:color w:val="auto"/>
          <w:sz w:val="22"/>
          <w:szCs w:val="22"/>
        </w:rPr>
        <w:t>Podziałania 1.3.</w:t>
      </w:r>
      <w:r w:rsidR="00722CDE" w:rsidRPr="00536C0C">
        <w:rPr>
          <w:rFonts w:asciiTheme="minorHAnsi" w:hAnsiTheme="minorHAnsi"/>
          <w:iCs/>
          <w:color w:val="auto"/>
          <w:sz w:val="22"/>
          <w:szCs w:val="22"/>
        </w:rPr>
        <w:t>3</w:t>
      </w:r>
      <w:r w:rsidRPr="00536C0C">
        <w:rPr>
          <w:rFonts w:asciiTheme="minorHAnsi" w:hAnsiTheme="minorHAnsi"/>
          <w:iCs/>
          <w:color w:val="auto"/>
          <w:sz w:val="22"/>
          <w:szCs w:val="22"/>
        </w:rPr>
        <w:t xml:space="preserve">, </w:t>
      </w:r>
      <w:r w:rsidRPr="00536C0C">
        <w:rPr>
          <w:rFonts w:asciiTheme="minorHAnsi" w:hAnsiTheme="minorHAnsi"/>
          <w:color w:val="auto"/>
          <w:sz w:val="22"/>
          <w:szCs w:val="22"/>
        </w:rPr>
        <w:t>przewidziano:</w:t>
      </w:r>
    </w:p>
    <w:p w:rsidR="00CC611C" w:rsidRPr="00536C0C" w:rsidRDefault="00CC611C" w:rsidP="00CC611C">
      <w:pPr>
        <w:pStyle w:val="Default"/>
        <w:spacing w:line="276" w:lineRule="auto"/>
        <w:jc w:val="both"/>
        <w:rPr>
          <w:rFonts w:asciiTheme="minorHAnsi" w:hAnsiTheme="minorHAnsi"/>
          <w:color w:val="auto"/>
          <w:sz w:val="22"/>
          <w:szCs w:val="22"/>
        </w:rPr>
      </w:pPr>
    </w:p>
    <w:p w:rsidR="00722CDE" w:rsidRPr="00536C0C" w:rsidRDefault="00722CDE"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W ramach </w:t>
      </w:r>
      <w:r w:rsidR="001610E5" w:rsidRPr="00536C0C">
        <w:rPr>
          <w:rFonts w:asciiTheme="minorHAnsi" w:hAnsiTheme="minorHAnsi"/>
          <w:b/>
          <w:color w:val="auto"/>
          <w:sz w:val="22"/>
          <w:szCs w:val="22"/>
        </w:rPr>
        <w:t>Działania 3.1 A</w:t>
      </w:r>
    </w:p>
    <w:p w:rsidR="00722CDE" w:rsidRPr="00536C0C" w:rsidRDefault="001610E5" w:rsidP="00722CDE">
      <w:pPr>
        <w:pStyle w:val="Default"/>
        <w:spacing w:line="276" w:lineRule="auto"/>
        <w:jc w:val="center"/>
        <w:rPr>
          <w:rFonts w:asciiTheme="minorHAnsi" w:hAnsiTheme="minorHAnsi"/>
          <w:b/>
          <w:color w:val="auto"/>
          <w:sz w:val="22"/>
          <w:szCs w:val="22"/>
        </w:rPr>
      </w:pPr>
      <w:r w:rsidRPr="00536C0C">
        <w:rPr>
          <w:rFonts w:asciiTheme="minorHAnsi" w:hAnsiTheme="minorHAnsi"/>
          <w:b/>
          <w:color w:val="auto"/>
          <w:sz w:val="22"/>
          <w:szCs w:val="22"/>
        </w:rPr>
        <w:t xml:space="preserve">11 170 640,00 </w:t>
      </w:r>
      <w:r w:rsidR="00722CDE" w:rsidRPr="00536C0C">
        <w:rPr>
          <w:rFonts w:asciiTheme="minorHAnsi" w:hAnsiTheme="minorHAnsi"/>
          <w:b/>
          <w:color w:val="auto"/>
          <w:sz w:val="22"/>
          <w:szCs w:val="22"/>
        </w:rPr>
        <w:t>EUR</w:t>
      </w:r>
    </w:p>
    <w:p w:rsidR="00722CDE" w:rsidRPr="00536C0C" w:rsidRDefault="00722CDE" w:rsidP="00722CDE">
      <w:pPr>
        <w:pStyle w:val="Default"/>
        <w:spacing w:line="276" w:lineRule="auto"/>
        <w:jc w:val="center"/>
        <w:rPr>
          <w:rFonts w:asciiTheme="minorHAnsi" w:hAnsiTheme="minorHAnsi"/>
          <w:color w:val="auto"/>
          <w:sz w:val="22"/>
          <w:szCs w:val="22"/>
        </w:rPr>
      </w:pPr>
      <w:r w:rsidRPr="00536C0C">
        <w:rPr>
          <w:rFonts w:asciiTheme="minorHAnsi" w:hAnsiTheme="minorHAnsi"/>
          <w:color w:val="auto"/>
          <w:sz w:val="22"/>
          <w:szCs w:val="22"/>
        </w:rPr>
        <w:t>(</w:t>
      </w:r>
      <w:r w:rsidRPr="00536C0C">
        <w:rPr>
          <w:rFonts w:asciiTheme="minorHAnsi" w:hAnsiTheme="minorHAnsi"/>
          <w:b/>
          <w:color w:val="auto"/>
          <w:sz w:val="22"/>
          <w:szCs w:val="22"/>
        </w:rPr>
        <w:t>PLN</w:t>
      </w:r>
      <w:r w:rsidR="006203E3" w:rsidRPr="00536C0C">
        <w:rPr>
          <w:rFonts w:asciiTheme="minorHAnsi" w:hAnsiTheme="minorHAnsi"/>
          <w:b/>
          <w:color w:val="auto"/>
          <w:sz w:val="22"/>
          <w:szCs w:val="22"/>
        </w:rPr>
        <w:t xml:space="preserve"> </w:t>
      </w:r>
      <w:r w:rsidRPr="00536C0C">
        <w:rPr>
          <w:rFonts w:asciiTheme="minorHAnsi" w:hAnsiTheme="minorHAnsi"/>
          <w:b/>
          <w:color w:val="auto"/>
          <w:sz w:val="22"/>
          <w:szCs w:val="22"/>
        </w:rPr>
        <w:t xml:space="preserve"> </w:t>
      </w:r>
      <w:r w:rsidR="00536C0C" w:rsidRPr="00536C0C">
        <w:rPr>
          <w:rFonts w:asciiTheme="minorHAnsi" w:hAnsiTheme="minorHAnsi"/>
          <w:b/>
          <w:color w:val="auto"/>
          <w:sz w:val="22"/>
          <w:szCs w:val="22"/>
        </w:rPr>
        <w:t xml:space="preserve">49 570 832,06 </w:t>
      </w:r>
      <w:r w:rsidRPr="00536C0C">
        <w:rPr>
          <w:rFonts w:asciiTheme="minorHAnsi" w:hAnsiTheme="minorHAnsi"/>
          <w:color w:val="auto"/>
          <w:sz w:val="22"/>
          <w:szCs w:val="22"/>
        </w:rPr>
        <w:t xml:space="preserve">*, kurs </w:t>
      </w:r>
      <w:r w:rsidR="00536C0C" w:rsidRPr="00536C0C">
        <w:rPr>
          <w:rFonts w:ascii="Verdana" w:hAnsi="Verdana"/>
          <w:color w:val="191919"/>
          <w:sz w:val="18"/>
          <w:szCs w:val="18"/>
          <w:shd w:val="clear" w:color="auto" w:fill="F7F7F7"/>
        </w:rPr>
        <w:t>4,4376</w:t>
      </w:r>
      <w:r w:rsidR="006203E3" w:rsidRPr="00536C0C">
        <w:rPr>
          <w:rFonts w:asciiTheme="minorHAnsi" w:hAnsiTheme="minorHAnsi"/>
          <w:b/>
          <w:color w:val="auto"/>
          <w:sz w:val="22"/>
          <w:szCs w:val="22"/>
        </w:rPr>
        <w:t>PLN</w:t>
      </w:r>
      <w:r w:rsidR="006203E3" w:rsidRPr="00536C0C">
        <w:rPr>
          <w:rFonts w:asciiTheme="minorHAnsi" w:hAnsiTheme="minorHAnsi"/>
          <w:color w:val="auto"/>
          <w:sz w:val="22"/>
          <w:szCs w:val="22"/>
        </w:rPr>
        <w:t>*</w:t>
      </w:r>
      <w:r w:rsidRPr="00536C0C">
        <w:rPr>
          <w:rFonts w:asciiTheme="minorHAnsi" w:hAnsiTheme="minorHAnsi" w:cs="Calibri"/>
          <w:b/>
          <w:color w:val="auto"/>
          <w:sz w:val="22"/>
          <w:szCs w:val="22"/>
        </w:rPr>
        <w:t xml:space="preserve">* </w:t>
      </w:r>
      <w:r w:rsidR="00FF0CDF">
        <w:rPr>
          <w:rFonts w:asciiTheme="minorHAnsi" w:hAnsiTheme="minorHAnsi" w:cs="Calibri"/>
          <w:color w:val="auto"/>
          <w:sz w:val="22"/>
          <w:szCs w:val="22"/>
        </w:rPr>
        <w:t xml:space="preserve">na kwiecień </w:t>
      </w:r>
      <w:r w:rsidR="001610E5" w:rsidRPr="00536C0C">
        <w:rPr>
          <w:rFonts w:asciiTheme="minorHAnsi" w:hAnsiTheme="minorHAnsi" w:cs="Calibri"/>
          <w:color w:val="auto"/>
          <w:sz w:val="22"/>
          <w:szCs w:val="22"/>
        </w:rPr>
        <w:t>2020</w:t>
      </w:r>
      <w:r w:rsidRPr="00536C0C">
        <w:rPr>
          <w:rFonts w:asciiTheme="minorHAnsi" w:hAnsiTheme="minorHAnsi" w:cs="Calibri"/>
          <w:color w:val="auto"/>
          <w:sz w:val="22"/>
          <w:szCs w:val="22"/>
        </w:rPr>
        <w:t xml:space="preserve"> r.</w:t>
      </w:r>
      <w:r w:rsidRPr="00536C0C">
        <w:rPr>
          <w:rFonts w:asciiTheme="minorHAnsi" w:hAnsiTheme="minorHAnsi"/>
          <w:color w:val="auto"/>
          <w:sz w:val="22"/>
          <w:szCs w:val="22"/>
        </w:rPr>
        <w:t>)</w:t>
      </w:r>
    </w:p>
    <w:p w:rsidR="00CC611C" w:rsidRPr="00536C0C" w:rsidRDefault="00CC611C" w:rsidP="00CC611C">
      <w:pPr>
        <w:pStyle w:val="Default"/>
        <w:spacing w:line="276" w:lineRule="auto"/>
        <w:jc w:val="both"/>
        <w:rPr>
          <w:rFonts w:asciiTheme="minorHAnsi" w:hAnsiTheme="minorHAnsi"/>
          <w:color w:val="auto"/>
          <w:sz w:val="22"/>
          <w:szCs w:val="22"/>
        </w:rPr>
      </w:pPr>
    </w:p>
    <w:p w:rsidR="00A03445" w:rsidRPr="00536C0C" w:rsidRDefault="00A03445" w:rsidP="00A03445">
      <w:pPr>
        <w:pStyle w:val="Default"/>
        <w:jc w:val="both"/>
        <w:rPr>
          <w:rFonts w:ascii="Calibri" w:hAnsi="Calibri"/>
          <w:sz w:val="18"/>
          <w:szCs w:val="18"/>
        </w:rPr>
      </w:pPr>
      <w:r w:rsidRPr="00536C0C">
        <w:rPr>
          <w:rFonts w:ascii="Calibri" w:hAnsi="Calibri"/>
          <w:sz w:val="18"/>
          <w:szCs w:val="18"/>
        </w:rPr>
        <w:t xml:space="preserve">* W tym zabezpiecza się na procedurę odwoławczą 15% kwoty przeznaczonej na konkurs. </w:t>
      </w:r>
    </w:p>
    <w:p w:rsidR="00A03445" w:rsidRPr="00536C0C" w:rsidRDefault="00A03445" w:rsidP="00A03445">
      <w:pPr>
        <w:pStyle w:val="Default"/>
        <w:jc w:val="both"/>
        <w:rPr>
          <w:rFonts w:ascii="Calibri" w:hAnsi="Calibri"/>
          <w:color w:val="auto"/>
          <w:sz w:val="18"/>
          <w:szCs w:val="18"/>
        </w:rPr>
      </w:pPr>
      <w:r w:rsidRPr="00536C0C">
        <w:rPr>
          <w:rFonts w:ascii="Calibri" w:hAnsi="Calibri"/>
          <w:sz w:val="18"/>
          <w:szCs w:val="18"/>
        </w:rPr>
        <w:t xml:space="preserve">** </w:t>
      </w:r>
      <w:r w:rsidRPr="00536C0C">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rsidR="006203E3" w:rsidRPr="00536C0C" w:rsidRDefault="006203E3" w:rsidP="00440B2D">
      <w:pPr>
        <w:autoSpaceDE w:val="0"/>
        <w:contextualSpacing/>
        <w:rPr>
          <w:rFonts w:asciiTheme="minorHAnsi" w:hAnsiTheme="minorHAnsi"/>
          <w:sz w:val="22"/>
          <w:szCs w:val="22"/>
        </w:rPr>
      </w:pPr>
    </w:p>
    <w:p w:rsidR="006203E3" w:rsidRPr="00536C0C" w:rsidRDefault="006203E3" w:rsidP="00440B2D">
      <w:pPr>
        <w:autoSpaceDE w:val="0"/>
        <w:contextualSpacing/>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Zasady finansowania projektu</w:t>
      </w:r>
    </w:p>
    <w:p w:rsidR="00436F1C" w:rsidRPr="00536C0C" w:rsidRDefault="00436F1C" w:rsidP="00440B2D">
      <w:pPr>
        <w:pStyle w:val="Default"/>
        <w:spacing w:line="276" w:lineRule="auto"/>
        <w:rPr>
          <w:rFonts w:asciiTheme="minorHAnsi" w:hAnsiTheme="minorHAnsi" w:cs="Arial"/>
          <w:b/>
          <w:color w:val="auto"/>
          <w:sz w:val="22"/>
          <w:szCs w:val="22"/>
          <w:u w:val="single"/>
        </w:rPr>
      </w:pPr>
    </w:p>
    <w:p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Zgodnie z SZOOP RPO WD 2014-2020 minimalna całkowita wartość projektu wynosi 50 tys. PLN</w:t>
      </w:r>
    </w:p>
    <w:p w:rsidR="001610E5" w:rsidRPr="00536C0C" w:rsidRDefault="001610E5" w:rsidP="001610E5">
      <w:pPr>
        <w:pStyle w:val="Default"/>
        <w:rPr>
          <w:rFonts w:asciiTheme="minorHAnsi" w:hAnsiTheme="minorHAnsi" w:cs="Arial"/>
          <w:b/>
          <w:bCs/>
          <w:sz w:val="22"/>
          <w:szCs w:val="22"/>
        </w:rPr>
      </w:pPr>
    </w:p>
    <w:p w:rsidR="001610E5" w:rsidRPr="00536C0C" w:rsidRDefault="001610E5" w:rsidP="001610E5">
      <w:pPr>
        <w:pStyle w:val="Default"/>
        <w:rPr>
          <w:rFonts w:asciiTheme="minorHAnsi" w:hAnsiTheme="minorHAnsi" w:cs="Arial"/>
          <w:b/>
          <w:bCs/>
          <w:sz w:val="22"/>
          <w:szCs w:val="22"/>
        </w:rPr>
      </w:pPr>
      <w:r w:rsidRPr="00536C0C">
        <w:rPr>
          <w:rFonts w:asciiTheme="minorHAnsi" w:hAnsiTheme="minorHAnsi" w:cs="Arial"/>
          <w:b/>
          <w:bCs/>
          <w:sz w:val="22"/>
          <w:szCs w:val="22"/>
        </w:rPr>
        <w:t>Maksymalna kwota dofinansowania dl</w:t>
      </w:r>
      <w:r w:rsidR="008F3707" w:rsidRPr="00536C0C">
        <w:rPr>
          <w:rFonts w:asciiTheme="minorHAnsi" w:hAnsiTheme="minorHAnsi" w:cs="Arial"/>
          <w:b/>
          <w:bCs/>
          <w:sz w:val="22"/>
          <w:szCs w:val="22"/>
        </w:rPr>
        <w:t xml:space="preserve">a projektu </w:t>
      </w:r>
      <w:r w:rsidRPr="00536C0C">
        <w:rPr>
          <w:rFonts w:asciiTheme="minorHAnsi" w:hAnsiTheme="minorHAnsi" w:cs="Arial"/>
          <w:b/>
          <w:bCs/>
          <w:sz w:val="22"/>
          <w:szCs w:val="22"/>
        </w:rPr>
        <w:t>przypadająca na 1 klaster wynosi 7 mln PLN.</w:t>
      </w:r>
    </w:p>
    <w:p w:rsidR="00E023F8" w:rsidRPr="00536C0C" w:rsidRDefault="00E023F8" w:rsidP="00B0439A">
      <w:pPr>
        <w:pStyle w:val="Default"/>
        <w:jc w:val="both"/>
        <w:rPr>
          <w:rFonts w:asciiTheme="minorHAnsi" w:hAnsiTheme="minorHAnsi" w:cs="Arial"/>
          <w:color w:val="auto"/>
          <w:sz w:val="22"/>
          <w:szCs w:val="22"/>
        </w:rPr>
      </w:pPr>
    </w:p>
    <w:p w:rsidR="006203E3" w:rsidRPr="00536C0C" w:rsidRDefault="00436F1C" w:rsidP="00C07DA1">
      <w:pPr>
        <w:spacing w:line="276" w:lineRule="auto"/>
        <w:jc w:val="both"/>
        <w:rPr>
          <w:rFonts w:asciiTheme="minorHAnsi" w:hAnsiTheme="minorHAnsi" w:cs="Arial"/>
          <w:sz w:val="22"/>
          <w:szCs w:val="22"/>
        </w:rPr>
      </w:pPr>
      <w:r w:rsidRPr="00536C0C">
        <w:rPr>
          <w:rFonts w:asciiTheme="minorHAnsi" w:hAnsiTheme="minorHAnsi"/>
          <w:b/>
          <w:sz w:val="22"/>
          <w:szCs w:val="22"/>
          <w:lang w:eastAsia="en-US"/>
        </w:rPr>
        <w:t>Miejsce realizacji projektu:</w:t>
      </w:r>
      <w:r w:rsidRPr="00536C0C">
        <w:rPr>
          <w:rFonts w:asciiTheme="minorHAnsi" w:hAnsiTheme="minorHAnsi"/>
          <w:sz w:val="22"/>
          <w:szCs w:val="22"/>
          <w:lang w:eastAsia="en-US"/>
        </w:rPr>
        <w:t xml:space="preserve"> </w:t>
      </w:r>
      <w:r w:rsidRPr="00536C0C">
        <w:rPr>
          <w:rFonts w:asciiTheme="minorHAnsi" w:hAnsiTheme="minorHAnsi" w:cs="Arial"/>
          <w:sz w:val="22"/>
          <w:szCs w:val="22"/>
        </w:rPr>
        <w:t xml:space="preserve">zgodnie z </w:t>
      </w:r>
      <w:r w:rsidR="00983038" w:rsidRPr="00536C0C">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6203E3" w:rsidRPr="00536C0C">
        <w:rPr>
          <w:rFonts w:asciiTheme="minorHAnsi" w:hAnsiTheme="minorHAnsi" w:cs="Arial"/>
          <w:sz w:val="22"/>
          <w:szCs w:val="22"/>
        </w:rPr>
        <w:t>.</w:t>
      </w:r>
    </w:p>
    <w:p w:rsidR="00536C0C" w:rsidRPr="00536C0C" w:rsidRDefault="00536C0C" w:rsidP="00C07DA1">
      <w:pPr>
        <w:spacing w:line="276" w:lineRule="auto"/>
        <w:jc w:val="both"/>
        <w:rPr>
          <w:rFonts w:asciiTheme="minorHAnsi" w:hAnsiTheme="minorHAnsi" w:cs="Arial"/>
          <w:sz w:val="22"/>
          <w:szCs w:val="22"/>
        </w:rPr>
      </w:pPr>
    </w:p>
    <w:p w:rsidR="00E023F8" w:rsidRPr="00536C0C" w:rsidRDefault="00E023F8" w:rsidP="00440B2D">
      <w:pPr>
        <w:autoSpaceDE w:val="0"/>
        <w:autoSpaceDN w:val="0"/>
        <w:spacing w:line="276" w:lineRule="auto"/>
        <w:rPr>
          <w:rFonts w:asciiTheme="minorHAnsi" w:hAnsiTheme="minorHAnsi"/>
          <w:i/>
          <w:iCs/>
          <w:sz w:val="22"/>
          <w:szCs w:val="22"/>
          <w:lang w:eastAsia="en-US"/>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Poziom dofinansowania projektów </w:t>
      </w:r>
    </w:p>
    <w:p w:rsidR="00F2790E" w:rsidRPr="00536C0C" w:rsidRDefault="00F2790E" w:rsidP="00440B2D">
      <w:pPr>
        <w:autoSpaceDE w:val="0"/>
        <w:contextualSpacing/>
        <w:rPr>
          <w:rFonts w:asciiTheme="minorHAnsi" w:hAnsiTheme="minorHAnsi" w:cs="Calibri"/>
          <w:b/>
          <w:bCs/>
          <w:sz w:val="22"/>
          <w:szCs w:val="22"/>
        </w:rPr>
      </w:pPr>
    </w:p>
    <w:p w:rsidR="00311213" w:rsidRPr="00536C0C" w:rsidRDefault="00311213" w:rsidP="00311213">
      <w:pPr>
        <w:snapToGrid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oraz nie generujących dochodu maksymalny limit dofinansowania ze środków EFRR wynosi </w:t>
      </w:r>
      <w:r w:rsidRPr="00536C0C">
        <w:rPr>
          <w:rFonts w:asciiTheme="minorHAnsi" w:hAnsiTheme="minorHAnsi"/>
          <w:b/>
          <w:bCs/>
          <w:sz w:val="22"/>
          <w:szCs w:val="22"/>
        </w:rPr>
        <w:t xml:space="preserve">do 85% wydatków </w:t>
      </w:r>
      <w:r w:rsidRPr="00536C0C">
        <w:rPr>
          <w:rFonts w:asciiTheme="minorHAnsi" w:hAnsiTheme="minorHAnsi"/>
          <w:b/>
          <w:kern w:val="1"/>
          <w:sz w:val="22"/>
          <w:szCs w:val="22"/>
        </w:rPr>
        <w:t>kwalifikujących się do objęcia wsparciem</w:t>
      </w:r>
      <w:r w:rsidRPr="00536C0C">
        <w:rPr>
          <w:rFonts w:asciiTheme="minorHAnsi" w:hAnsiTheme="minorHAnsi"/>
          <w:bCs/>
          <w:sz w:val="22"/>
          <w:szCs w:val="22"/>
        </w:rPr>
        <w:t>.</w:t>
      </w:r>
    </w:p>
    <w:p w:rsidR="00311213" w:rsidRPr="00536C0C" w:rsidRDefault="00311213" w:rsidP="00311213">
      <w:pPr>
        <w:widowControl w:val="0"/>
        <w:suppressAutoHyphens/>
        <w:autoSpaceDE w:val="0"/>
        <w:autoSpaceDN w:val="0"/>
        <w:adjustRightInd w:val="0"/>
        <w:spacing w:before="120"/>
        <w:jc w:val="both"/>
        <w:textAlignment w:val="baseline"/>
        <w:rPr>
          <w:rFonts w:asciiTheme="minorHAnsi" w:hAnsiTheme="minorHAnsi"/>
          <w:bCs/>
          <w:sz w:val="22"/>
          <w:szCs w:val="22"/>
        </w:rPr>
      </w:pPr>
      <w:r w:rsidRPr="00536C0C">
        <w:rPr>
          <w:rFonts w:asciiTheme="minorHAnsi" w:hAnsiTheme="minorHAnsi"/>
          <w:bCs/>
          <w:sz w:val="22"/>
          <w:szCs w:val="22"/>
        </w:rPr>
        <w:t xml:space="preserve">W przypadku kosztów  nie objętych pomocą publiczną ale generujących dochód - poziom dofinansowania musi zostać ustalony zgodnie z Wytycznymi </w:t>
      </w:r>
      <w:r w:rsidRPr="00536C0C">
        <w:rPr>
          <w:rFonts w:asciiTheme="minorHAnsi" w:hAnsiTheme="minorHAnsi"/>
          <w:sz w:val="22"/>
          <w:szCs w:val="22"/>
        </w:rPr>
        <w:t>w zakresie zagadnień związanych z przygotowaniem projektów inwestycyjnych, w tym projektów generujących dochód i projektów hybrydowych na lata 2014-2020</w:t>
      </w:r>
      <w:r w:rsidRPr="00536C0C">
        <w:rPr>
          <w:rFonts w:asciiTheme="minorHAnsi" w:hAnsiTheme="minorHAnsi"/>
          <w:bCs/>
          <w:sz w:val="22"/>
          <w:szCs w:val="22"/>
        </w:rPr>
        <w:t>.</w:t>
      </w:r>
    </w:p>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 xml:space="preserve">W przypadku kosztów objętych rozporządzeniem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poziom dofinansowania wynosi:</w:t>
      </w:r>
    </w:p>
    <w:p w:rsidR="00311213" w:rsidRPr="00536C0C" w:rsidRDefault="00311213" w:rsidP="00311213">
      <w:pPr>
        <w:pStyle w:val="ListParagraph"/>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dla kosztów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rsidR="00311213" w:rsidRPr="00536C0C" w:rsidRDefault="00311213" w:rsidP="00311213">
      <w:pPr>
        <w:ind w:left="720"/>
        <w:rPr>
          <w:rFonts w:asciiTheme="minorHAnsi" w:hAnsiTheme="minorHAnsi"/>
          <w:sz w:val="22"/>
          <w:szCs w:val="22"/>
        </w:rPr>
      </w:pPr>
      <w:r w:rsidRPr="00536C0C">
        <w:rPr>
          <w:rFonts w:asciiTheme="minorHAnsi" w:hAnsiTheme="minorHAnsi"/>
          <w:sz w:val="22"/>
          <w:szCs w:val="22"/>
        </w:rPr>
        <w:t>oraz</w:t>
      </w:r>
    </w:p>
    <w:p w:rsidR="00311213" w:rsidRPr="00536C0C" w:rsidRDefault="00311213" w:rsidP="00311213">
      <w:pPr>
        <w:pStyle w:val="ListParagraph"/>
        <w:numPr>
          <w:ilvl w:val="0"/>
          <w:numId w:val="29"/>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rsidR="00311213" w:rsidRPr="00536C0C" w:rsidRDefault="00311213" w:rsidP="00311213">
      <w:pPr>
        <w:ind w:left="360"/>
        <w:rPr>
          <w:rFonts w:asciiTheme="minorHAnsi" w:hAnsiTheme="minorHAnsi"/>
          <w:sz w:val="22"/>
          <w:szCs w:val="22"/>
        </w:rPr>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311213" w:rsidRPr="00536C0C" w:rsidTr="00B52C6D">
        <w:trPr>
          <w:trHeight w:val="616"/>
        </w:trPr>
        <w:tc>
          <w:tcPr>
            <w:tcW w:w="196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Przedsiębiorca</w:t>
            </w:r>
          </w:p>
        </w:tc>
        <w:tc>
          <w:tcPr>
            <w:tcW w:w="311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Maksymalne dofinansowanie</w:t>
            </w:r>
          </w:p>
        </w:tc>
      </w:tr>
      <w:tr w:rsidR="00311213" w:rsidRPr="00536C0C" w:rsidTr="00B52C6D">
        <w:trPr>
          <w:trHeight w:val="157"/>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Mikro</w:t>
            </w:r>
          </w:p>
        </w:tc>
        <w:tc>
          <w:tcPr>
            <w:tcW w:w="3110" w:type="dxa"/>
            <w:vAlign w:val="center"/>
          </w:tcPr>
          <w:p w:rsidR="00311213" w:rsidRPr="00536C0C" w:rsidRDefault="00311213" w:rsidP="00B52C6D">
            <w:pPr>
              <w:tabs>
                <w:tab w:val="left" w:pos="315"/>
                <w:tab w:val="center" w:pos="733"/>
              </w:tabs>
              <w:jc w:val="center"/>
              <w:rPr>
                <w:rFonts w:asciiTheme="minorHAnsi" w:hAnsiTheme="minorHAnsi"/>
              </w:rPr>
            </w:pPr>
            <w:r w:rsidRPr="00536C0C">
              <w:rPr>
                <w:rFonts w:asciiTheme="minorHAnsi" w:hAnsiTheme="minorHAnsi"/>
              </w:rPr>
              <w:t>80%</w:t>
            </w:r>
          </w:p>
        </w:tc>
      </w:tr>
      <w:tr w:rsidR="00311213" w:rsidRPr="00536C0C" w:rsidTr="00B52C6D">
        <w:trPr>
          <w:trHeight w:val="209"/>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Mały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80%</w:t>
            </w:r>
          </w:p>
        </w:tc>
      </w:tr>
      <w:tr w:rsidR="00311213" w:rsidRPr="00536C0C" w:rsidTr="00B52C6D">
        <w:trPr>
          <w:trHeight w:val="262"/>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Średni</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70%</w:t>
            </w:r>
          </w:p>
        </w:tc>
      </w:tr>
      <w:tr w:rsidR="00311213" w:rsidRPr="00536C0C" w:rsidTr="00B52C6D">
        <w:trPr>
          <w:trHeight w:val="190"/>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Duży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60%</w:t>
            </w:r>
          </w:p>
        </w:tc>
      </w:tr>
    </w:tbl>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napToGrid w:val="0"/>
        <w:spacing w:line="276" w:lineRule="auto"/>
        <w:jc w:val="both"/>
        <w:rPr>
          <w:rFonts w:asciiTheme="minorHAnsi" w:hAnsiTheme="minorHAnsi" w:cs="Arial"/>
          <w:b/>
          <w:kern w:val="2"/>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EA1635" w:rsidRPr="00536C0C" w:rsidRDefault="00EA1635" w:rsidP="00311213">
      <w:pPr>
        <w:spacing w:line="276" w:lineRule="auto"/>
        <w:jc w:val="both"/>
        <w:rPr>
          <w:rFonts w:asciiTheme="minorHAnsi" w:hAnsiTheme="minorHAnsi"/>
          <w:b/>
          <w:kern w:val="1"/>
          <w:sz w:val="22"/>
          <w:szCs w:val="22"/>
        </w:rPr>
      </w:pPr>
    </w:p>
    <w:p w:rsidR="00EA1635" w:rsidRPr="00536C0C" w:rsidRDefault="00EA1635"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ind w:left="567"/>
        <w:jc w:val="both"/>
        <w:rPr>
          <w:rFonts w:asciiTheme="minorHAnsi" w:hAnsiTheme="minorHAnsi"/>
          <w:sz w:val="22"/>
          <w:szCs w:val="22"/>
        </w:rPr>
      </w:pPr>
      <w:r w:rsidRPr="00536C0C">
        <w:rPr>
          <w:rFonts w:asciiTheme="minorHAnsi" w:hAnsiTheme="minorHAnsi"/>
          <w:color w:val="000000" w:themeColor="text1"/>
          <w:sz w:val="22"/>
          <w:szCs w:val="22"/>
        </w:rPr>
        <w:t>c) dla kosztów małych instalacji, gdzie nie można określić mniej przyjaznej dla środowiska inwestycji, gdyż nie istnieją zakłady o ograniczonej wielkości, koszty kwalifikowalne stanowią</w:t>
      </w:r>
      <w:r w:rsidRPr="00536C0C">
        <w:rPr>
          <w:rFonts w:asciiTheme="minorHAnsi" w:hAnsiTheme="minorHAnsi"/>
          <w:sz w:val="22"/>
          <w:szCs w:val="22"/>
        </w:rPr>
        <w:t xml:space="preserve"> całkowite koszty inwestycji w celu osiągnięcia wyższego poziomu ochrony środowiska:</w:t>
      </w:r>
    </w:p>
    <w:p w:rsidR="00311213" w:rsidRPr="00536C0C" w:rsidRDefault="00311213" w:rsidP="00311213">
      <w:pPr>
        <w:spacing w:line="276" w:lineRule="auto"/>
        <w:jc w:val="both"/>
        <w:rPr>
          <w:rFonts w:asciiTheme="minorHAnsi" w:hAnsiTheme="minorHAnsi"/>
          <w:b/>
          <w:kern w:val="1"/>
          <w:sz w:val="22"/>
          <w:szCs w:val="22"/>
        </w:rPr>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311213" w:rsidRPr="00536C0C" w:rsidTr="00B52C6D">
        <w:trPr>
          <w:trHeight w:val="616"/>
        </w:trPr>
        <w:tc>
          <w:tcPr>
            <w:tcW w:w="196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Przedsiębiorca</w:t>
            </w:r>
          </w:p>
        </w:tc>
        <w:tc>
          <w:tcPr>
            <w:tcW w:w="3110" w:type="dxa"/>
            <w:vAlign w:val="center"/>
          </w:tcPr>
          <w:p w:rsidR="00311213" w:rsidRPr="00536C0C" w:rsidRDefault="00311213" w:rsidP="00B52C6D">
            <w:pPr>
              <w:jc w:val="both"/>
              <w:rPr>
                <w:rFonts w:asciiTheme="minorHAnsi" w:hAnsiTheme="minorHAnsi"/>
                <w:b/>
              </w:rPr>
            </w:pPr>
            <w:r w:rsidRPr="00536C0C">
              <w:rPr>
                <w:rFonts w:asciiTheme="minorHAnsi" w:hAnsiTheme="minorHAnsi"/>
                <w:b/>
              </w:rPr>
              <w:t>Maksymalne dofinansowanie</w:t>
            </w:r>
          </w:p>
        </w:tc>
      </w:tr>
      <w:tr w:rsidR="00311213" w:rsidRPr="00536C0C" w:rsidTr="00B52C6D">
        <w:trPr>
          <w:trHeight w:val="157"/>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Mikro</w:t>
            </w:r>
          </w:p>
        </w:tc>
        <w:tc>
          <w:tcPr>
            <w:tcW w:w="3110" w:type="dxa"/>
            <w:vAlign w:val="center"/>
          </w:tcPr>
          <w:p w:rsidR="00311213" w:rsidRPr="00536C0C" w:rsidRDefault="00311213" w:rsidP="00B52C6D">
            <w:pPr>
              <w:tabs>
                <w:tab w:val="left" w:pos="315"/>
                <w:tab w:val="center" w:pos="733"/>
              </w:tabs>
              <w:jc w:val="center"/>
              <w:rPr>
                <w:rFonts w:asciiTheme="minorHAnsi" w:hAnsiTheme="minorHAnsi"/>
              </w:rPr>
            </w:pPr>
            <w:r w:rsidRPr="00536C0C">
              <w:rPr>
                <w:rFonts w:asciiTheme="minorHAnsi" w:hAnsiTheme="minorHAnsi"/>
              </w:rPr>
              <w:t>65%</w:t>
            </w:r>
          </w:p>
        </w:tc>
      </w:tr>
      <w:tr w:rsidR="00311213" w:rsidRPr="00536C0C" w:rsidTr="00B52C6D">
        <w:trPr>
          <w:trHeight w:val="209"/>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Mały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65%</w:t>
            </w:r>
          </w:p>
        </w:tc>
      </w:tr>
      <w:tr w:rsidR="00311213" w:rsidRPr="00536C0C" w:rsidTr="00B52C6D">
        <w:trPr>
          <w:trHeight w:val="262"/>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Średni</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55%</w:t>
            </w:r>
          </w:p>
        </w:tc>
      </w:tr>
      <w:tr w:rsidR="00311213" w:rsidRPr="00536C0C" w:rsidTr="00B52C6D">
        <w:trPr>
          <w:trHeight w:val="190"/>
        </w:trPr>
        <w:tc>
          <w:tcPr>
            <w:tcW w:w="1960" w:type="dxa"/>
            <w:vAlign w:val="center"/>
          </w:tcPr>
          <w:p w:rsidR="00311213" w:rsidRPr="00536C0C" w:rsidRDefault="00311213" w:rsidP="00B52C6D">
            <w:pPr>
              <w:jc w:val="center"/>
              <w:rPr>
                <w:rFonts w:asciiTheme="minorHAnsi" w:hAnsiTheme="minorHAnsi"/>
              </w:rPr>
            </w:pPr>
            <w:r w:rsidRPr="00536C0C">
              <w:rPr>
                <w:rFonts w:asciiTheme="minorHAnsi" w:hAnsiTheme="minorHAnsi"/>
              </w:rPr>
              <w:t>Duży</w:t>
            </w:r>
          </w:p>
        </w:tc>
        <w:tc>
          <w:tcPr>
            <w:tcW w:w="3110" w:type="dxa"/>
            <w:vAlign w:val="center"/>
          </w:tcPr>
          <w:p w:rsidR="00311213" w:rsidRPr="00536C0C" w:rsidRDefault="00311213" w:rsidP="00B52C6D">
            <w:pPr>
              <w:jc w:val="center"/>
              <w:rPr>
                <w:rFonts w:asciiTheme="minorHAnsi" w:hAnsiTheme="minorHAnsi"/>
              </w:rPr>
            </w:pPr>
            <w:r w:rsidRPr="00536C0C">
              <w:rPr>
                <w:rFonts w:asciiTheme="minorHAnsi" w:hAnsiTheme="minorHAnsi"/>
              </w:rPr>
              <w:t>45%</w:t>
            </w:r>
          </w:p>
        </w:tc>
      </w:tr>
    </w:tbl>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b/>
          <w:kern w:val="1"/>
          <w:sz w:val="22"/>
          <w:szCs w:val="22"/>
        </w:rPr>
      </w:pPr>
    </w:p>
    <w:p w:rsidR="00311213" w:rsidRPr="00536C0C" w:rsidRDefault="00311213" w:rsidP="00311213">
      <w:pPr>
        <w:spacing w:line="276" w:lineRule="auto"/>
        <w:jc w:val="both"/>
        <w:rPr>
          <w:rFonts w:asciiTheme="minorHAnsi" w:hAnsiTheme="minorHAnsi"/>
          <w:sz w:val="22"/>
          <w:szCs w:val="22"/>
        </w:rPr>
      </w:pPr>
    </w:p>
    <w:p w:rsidR="00EA1635" w:rsidRPr="00536C0C" w:rsidRDefault="00EA1635" w:rsidP="00311213">
      <w:pPr>
        <w:spacing w:line="276" w:lineRule="auto"/>
        <w:jc w:val="both"/>
        <w:rPr>
          <w:rFonts w:asciiTheme="minorHAnsi" w:hAnsiTheme="minorHAnsi"/>
          <w:b/>
          <w:sz w:val="22"/>
          <w:szCs w:val="22"/>
        </w:rPr>
      </w:pPr>
    </w:p>
    <w:p w:rsidR="00EA1635" w:rsidRPr="00536C0C" w:rsidRDefault="00EA1635" w:rsidP="00311213">
      <w:pPr>
        <w:spacing w:line="276" w:lineRule="auto"/>
        <w:jc w:val="both"/>
        <w:rPr>
          <w:rFonts w:asciiTheme="minorHAnsi" w:hAnsiTheme="minorHAnsi"/>
          <w:b/>
          <w:sz w:val="22"/>
          <w:szCs w:val="22"/>
        </w:rPr>
      </w:pPr>
    </w:p>
    <w:p w:rsidR="00311213" w:rsidRPr="00536C0C" w:rsidRDefault="00311213" w:rsidP="00311213">
      <w:pPr>
        <w:spacing w:line="276" w:lineRule="auto"/>
        <w:jc w:val="both"/>
        <w:rPr>
          <w:rFonts w:asciiTheme="minorHAnsi" w:hAnsiTheme="minorHAnsi"/>
          <w:b/>
          <w:sz w:val="22"/>
          <w:szCs w:val="22"/>
        </w:rPr>
      </w:pPr>
      <w:r w:rsidRPr="00536C0C">
        <w:rPr>
          <w:rFonts w:asciiTheme="minorHAnsi" w:hAnsiTheme="minorHAnsi"/>
          <w:b/>
          <w:sz w:val="22"/>
          <w:szCs w:val="22"/>
        </w:rPr>
        <w:t>UWAGA:</w:t>
      </w:r>
    </w:p>
    <w:p w:rsidR="00500A7D" w:rsidRPr="00536C0C" w:rsidRDefault="00311213" w:rsidP="00500A7D">
      <w:pPr>
        <w:spacing w:line="276" w:lineRule="auto"/>
        <w:jc w:val="both"/>
        <w:rPr>
          <w:rFonts w:asciiTheme="minorHAnsi" w:hAnsiTheme="minorHAnsi"/>
          <w:b/>
          <w:sz w:val="22"/>
          <w:szCs w:val="22"/>
          <w:u w:val="single"/>
        </w:rPr>
      </w:pPr>
      <w:r w:rsidRPr="00536C0C">
        <w:rPr>
          <w:rFonts w:asciiTheme="minorHAnsi" w:hAnsiTheme="minorHAnsi"/>
          <w:b/>
          <w:sz w:val="22"/>
          <w:szCs w:val="22"/>
          <w:u w:val="single"/>
        </w:rPr>
        <w:t>Za koszty kwalifikowalne w powyższym zakresie uznaje się dodatkowe koszty inwestycji niezbędne do propagowania wytwarzania energii ze źródeł odnawialnych. Kosztów, które nie są bezpośrednio związane z osiągnięciem wyższego poziomu ochrony środowiska, nie uznaje się za kwalifikowalne</w:t>
      </w:r>
      <w:r w:rsidR="00500A7D" w:rsidRPr="00536C0C">
        <w:rPr>
          <w:rFonts w:asciiTheme="minorHAnsi" w:eastAsiaTheme="minorHAnsi" w:hAnsiTheme="minorHAnsi" w:cstheme="minorBidi"/>
          <w:b/>
          <w:sz w:val="22"/>
          <w:szCs w:val="22"/>
          <w:u w:val="single"/>
          <w:lang w:eastAsia="en-US"/>
        </w:rPr>
        <w:t xml:space="preserve"> </w:t>
      </w:r>
      <w:r w:rsidR="00500A7D" w:rsidRPr="00536C0C">
        <w:rPr>
          <w:rFonts w:asciiTheme="minorHAnsi" w:hAnsiTheme="minorHAnsi"/>
          <w:b/>
          <w:sz w:val="22"/>
          <w:szCs w:val="22"/>
          <w:u w:val="single"/>
        </w:rPr>
        <w:lastRenderedPageBreak/>
        <w:t>na podstawie powyższego przepisu. Zastosowanie mogą jednak znaleźć przepisy dot. pomocy de minimis (pkt. 27 Kwalifikowalność wydatków).</w:t>
      </w:r>
    </w:p>
    <w:p w:rsidR="00311213" w:rsidRPr="00536C0C" w:rsidRDefault="00311213" w:rsidP="00311213">
      <w:pPr>
        <w:snapToGrid w:val="0"/>
        <w:spacing w:line="276" w:lineRule="auto"/>
        <w:jc w:val="both"/>
        <w:rPr>
          <w:rFonts w:asciiTheme="minorHAnsi" w:hAnsiTheme="minorHAnsi"/>
          <w:b/>
          <w:kern w:val="1"/>
          <w:sz w:val="22"/>
          <w:szCs w:val="22"/>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cs="Arial"/>
          <w:b/>
          <w:kern w:val="2"/>
          <w:sz w:val="22"/>
          <w:szCs w:val="22"/>
        </w:rPr>
        <w:t>W przypadku kosztów objętych rozporządzeniem Ministra Infrastruktury i Rozwoju z dnia 5 listopada 2015 r. w sprawie udzielania pomocy inwestycyjnej na infrastrukturę energetyczną w ramach regionalnych programów operacyjnych na lata 2014-2020</w:t>
      </w:r>
      <w:r w:rsidR="00556E35" w:rsidRPr="00536C0C">
        <w:rPr>
          <w:rFonts w:asciiTheme="minorHAnsi" w:hAnsiTheme="minorHAnsi" w:cs="Arial"/>
          <w:b/>
          <w:kern w:val="2"/>
          <w:sz w:val="22"/>
          <w:szCs w:val="22"/>
        </w:rPr>
        <w:t xml:space="preserve"> (Dz. U. z 2015., poz. 2011) - </w:t>
      </w:r>
      <w:r w:rsidRPr="00536C0C">
        <w:rPr>
          <w:rFonts w:asciiTheme="minorHAnsi" w:hAnsiTheme="minorHAnsi" w:cs="Arial"/>
          <w:b/>
          <w:kern w:val="2"/>
          <w:sz w:val="22"/>
          <w:szCs w:val="22"/>
        </w:rPr>
        <w:t xml:space="preserve">(art. 48 </w:t>
      </w:r>
      <w:r w:rsidRPr="00536C0C">
        <w:rPr>
          <w:rFonts w:asciiTheme="minorHAnsi" w:hAnsiTheme="minorHAnsi"/>
          <w:b/>
          <w:sz w:val="22"/>
          <w:szCs w:val="22"/>
        </w:rPr>
        <w:t xml:space="preserve">rozporządzenia 651/2014) </w:t>
      </w:r>
      <w:r w:rsidRPr="00536C0C">
        <w:rPr>
          <w:rFonts w:asciiTheme="minorHAnsi" w:hAnsiTheme="minorHAnsi" w:cs="Arial"/>
          <w:kern w:val="2"/>
          <w:sz w:val="22"/>
          <w:szCs w:val="22"/>
        </w:rPr>
        <w:t xml:space="preserve">– </w:t>
      </w:r>
      <w:r w:rsidRPr="00536C0C">
        <w:rPr>
          <w:rFonts w:asciiTheme="minorHAnsi" w:hAnsiTheme="minorHAnsi" w:cs="Arial"/>
          <w:b/>
          <w:kern w:val="2"/>
          <w:sz w:val="22"/>
          <w:szCs w:val="22"/>
        </w:rPr>
        <w:t xml:space="preserve">do 85% </w:t>
      </w:r>
      <w:r w:rsidRPr="00536C0C">
        <w:rPr>
          <w:rFonts w:asciiTheme="minorHAnsi" w:hAnsiTheme="minorHAnsi"/>
          <w:b/>
          <w:kern w:val="1"/>
          <w:sz w:val="22"/>
          <w:szCs w:val="22"/>
        </w:rPr>
        <w:t>w przypadku kosztów objętych niniejszym rozporządzeniem</w:t>
      </w:r>
      <w:r w:rsidRPr="00536C0C">
        <w:rPr>
          <w:rFonts w:asciiTheme="minorHAnsi" w:hAnsiTheme="minorHAnsi" w:cs="Arial"/>
          <w:b/>
          <w:kern w:val="2"/>
          <w:sz w:val="22"/>
          <w:szCs w:val="22"/>
        </w:rPr>
        <w:t xml:space="preserve"> </w:t>
      </w:r>
      <w:r w:rsidRPr="00536C0C">
        <w:rPr>
          <w:rFonts w:asciiTheme="minorHAnsi" w:hAnsiTheme="minorHAnsi" w:cs="Arial"/>
          <w:kern w:val="2"/>
          <w:sz w:val="22"/>
          <w:szCs w:val="22"/>
        </w:rPr>
        <w:t>(maksymalna kwota pomocy stanowi różnicę między kosztami kwalifikowalnymi a zyskiem operacyjnym z inwestycji, ale nie może przekroczyć wartości 85% kosztów kwalifikowalnych projektu).</w:t>
      </w:r>
    </w:p>
    <w:p w:rsidR="00500A7D" w:rsidRPr="00536C0C" w:rsidRDefault="00500A7D" w:rsidP="00311213">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Kwota pomocy nie może przekraczać różnicy między kosztami kwalifikowalnymi, a zyskiem operacyjnym z inwestycji (przy czym maksymalny poziom dofinansowania nie może przekraczać 85% wydatków kwalifikowalnych).</w:t>
      </w: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Zysk operacyjny odlicza się od kosztów kwalifikowalnych ex ante. </w:t>
      </w:r>
    </w:p>
    <w:p w:rsidR="00500A7D" w:rsidRPr="00536C0C" w:rsidRDefault="00500A7D" w:rsidP="00500A7D">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„Zysk operacyjny” oznacza różnicę między zdyskontowanymi dochodami a zdyskontowanymi kosztami operacyjnymi w ekonomicznym cyklu życia inwestycji</w:t>
      </w:r>
      <w:r w:rsidRPr="00536C0C">
        <w:rPr>
          <w:rFonts w:asciiTheme="minorHAnsi" w:hAnsiTheme="minorHAnsi" w:cs="Arial"/>
          <w:kern w:val="2"/>
          <w:sz w:val="22"/>
          <w:szCs w:val="22"/>
          <w:vertAlign w:val="superscript"/>
        </w:rPr>
        <w:footnoteReference w:id="1"/>
      </w:r>
      <w:r w:rsidRPr="00536C0C">
        <w:rPr>
          <w:rFonts w:asciiTheme="minorHAnsi" w:hAnsiTheme="minorHAnsi" w:cs="Arial"/>
          <w:kern w:val="2"/>
          <w:sz w:val="22"/>
          <w:szCs w:val="22"/>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536C0C">
        <w:rPr>
          <w:rFonts w:asciiTheme="minorHAnsi" w:hAnsiTheme="minorHAnsi" w:cs="Arial"/>
          <w:kern w:val="2"/>
          <w:sz w:val="22"/>
          <w:szCs w:val="22"/>
          <w:vertAlign w:val="superscript"/>
        </w:rPr>
        <w:footnoteReference w:id="2"/>
      </w:r>
      <w:r w:rsidRPr="00536C0C">
        <w:rPr>
          <w:rFonts w:asciiTheme="minorHAnsi" w:hAnsiTheme="minorHAnsi" w:cs="Arial"/>
          <w:kern w:val="2"/>
          <w:sz w:val="22"/>
          <w:szCs w:val="22"/>
        </w:rPr>
        <w:t xml:space="preserve"> .</w:t>
      </w: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Wszystkie kwoty uwzględniane przy obliczaniu powinny być kwotami przed potrąceniem podatku lub innych opłat.</w:t>
      </w:r>
    </w:p>
    <w:p w:rsidR="00500A7D" w:rsidRPr="00536C0C" w:rsidRDefault="00500A7D" w:rsidP="00500A7D">
      <w:pPr>
        <w:snapToGrid w:val="0"/>
        <w:spacing w:line="276" w:lineRule="auto"/>
        <w:jc w:val="both"/>
        <w:rPr>
          <w:rFonts w:asciiTheme="minorHAnsi" w:hAnsiTheme="minorHAnsi" w:cs="Arial"/>
          <w:kern w:val="2"/>
          <w:sz w:val="22"/>
          <w:szCs w:val="22"/>
        </w:rPr>
      </w:pPr>
    </w:p>
    <w:p w:rsidR="00500A7D" w:rsidRPr="00536C0C" w:rsidRDefault="00500A7D" w:rsidP="00500A7D">
      <w:pPr>
        <w:snapToGrid w:val="0"/>
        <w:spacing w:line="276" w:lineRule="auto"/>
        <w:jc w:val="both"/>
        <w:rPr>
          <w:rFonts w:asciiTheme="minorHAnsi" w:hAnsiTheme="minorHAnsi" w:cs="Arial"/>
          <w:kern w:val="2"/>
          <w:sz w:val="22"/>
          <w:szCs w:val="22"/>
        </w:rPr>
      </w:pPr>
      <w:r w:rsidRPr="00536C0C">
        <w:rPr>
          <w:rFonts w:asciiTheme="minorHAnsi" w:hAnsiTheme="minorHAnsi" w:cs="Arial"/>
          <w:kern w:val="2"/>
          <w:sz w:val="22"/>
          <w:szCs w:val="22"/>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536C0C">
        <w:rPr>
          <w:rFonts w:asciiTheme="minorHAnsi" w:hAnsiTheme="minorHAnsi" w:cs="Arial"/>
          <w:kern w:val="2"/>
          <w:sz w:val="22"/>
          <w:szCs w:val="22"/>
          <w:vertAlign w:val="superscript"/>
        </w:rPr>
        <w:footnoteReference w:id="3"/>
      </w:r>
      <w:r w:rsidRPr="00536C0C">
        <w:rPr>
          <w:rFonts w:asciiTheme="minorHAnsi" w:hAnsiTheme="minorHAnsi" w:cs="Arial"/>
          <w:kern w:val="2"/>
          <w:sz w:val="22"/>
          <w:szCs w:val="22"/>
        </w:rPr>
        <w:t xml:space="preserve"> .</w:t>
      </w:r>
    </w:p>
    <w:p w:rsidR="00311213" w:rsidRPr="00536C0C" w:rsidRDefault="00311213" w:rsidP="00311213">
      <w:pPr>
        <w:snapToGrid w:val="0"/>
        <w:spacing w:line="276" w:lineRule="auto"/>
        <w:jc w:val="both"/>
        <w:rPr>
          <w:rFonts w:asciiTheme="minorHAnsi" w:hAnsiTheme="minorHAnsi"/>
          <w:b/>
          <w:kern w:val="1"/>
        </w:rPr>
      </w:pPr>
    </w:p>
    <w:p w:rsidR="00311213" w:rsidRPr="00536C0C" w:rsidRDefault="00311213" w:rsidP="00311213">
      <w:pPr>
        <w:snapToGrid w:val="0"/>
        <w:spacing w:line="276" w:lineRule="auto"/>
        <w:jc w:val="both"/>
        <w:rPr>
          <w:rFonts w:asciiTheme="minorHAnsi" w:hAnsiTheme="minorHAnsi" w:cs="Arial"/>
          <w:kern w:val="2"/>
          <w:sz w:val="22"/>
          <w:szCs w:val="22"/>
        </w:rPr>
      </w:pPr>
      <w:r w:rsidRPr="00536C0C">
        <w:rPr>
          <w:rFonts w:asciiTheme="minorHAnsi" w:hAnsiTheme="minorHAnsi"/>
          <w:b/>
          <w:kern w:val="1"/>
          <w:sz w:val="22"/>
          <w:szCs w:val="22"/>
        </w:rPr>
        <w:t>W przypadku wydatków objętych pomocą de minimis</w:t>
      </w:r>
      <w:r w:rsidRPr="00536C0C">
        <w:rPr>
          <w:rFonts w:asciiTheme="minorHAnsi" w:hAnsiTheme="minorHAnsi"/>
          <w:kern w:val="1"/>
          <w:sz w:val="22"/>
          <w:szCs w:val="22"/>
        </w:rPr>
        <w:t xml:space="preserve">, </w:t>
      </w:r>
      <w:r w:rsidRPr="00536C0C">
        <w:rPr>
          <w:rFonts w:asciiTheme="minorHAnsi" w:hAnsiTheme="minorHAnsi"/>
          <w:b/>
          <w:kern w:val="1"/>
          <w:sz w:val="22"/>
          <w:szCs w:val="22"/>
        </w:rPr>
        <w:t xml:space="preserve">zgodnie z rozporządzeniem Ministra Infrastruktury i Rozwoju z dnia 19 marca 2015 r. w sprawie udzielania pomocy de minimis w ramach regionalnych programów operacyjnych na lata 2014–2020 – do 85% w przypadku kosztów objętych niniejszym rozporządzeniem </w:t>
      </w:r>
      <w:r w:rsidRPr="00536C0C">
        <w:rPr>
          <w:rFonts w:asciiTheme="minorHAnsi" w:hAnsiTheme="minorHAnsi"/>
          <w:kern w:val="1"/>
          <w:sz w:val="22"/>
          <w:szCs w:val="22"/>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rsidR="00311213" w:rsidRPr="00536C0C" w:rsidRDefault="00311213" w:rsidP="00311213">
      <w:pPr>
        <w:snapToGrid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trakcie oceny weryfikowana będzie informacja o otrzymanej przez Wnioskodawcę pomocy de minimis w oparciu o dane dostępne w systemie SUDOP. Stwierdzenie przekroczenia dopuszczalnej kwoty pomocy de minimis będzie skutkowało zmniejszeniem dofinansowania lub odrzuceniem </w:t>
      </w:r>
      <w:r w:rsidRPr="00536C0C">
        <w:rPr>
          <w:rFonts w:asciiTheme="minorHAnsi" w:hAnsiTheme="minorHAnsi" w:cs="Arial"/>
          <w:sz w:val="22"/>
          <w:szCs w:val="22"/>
        </w:rPr>
        <w:lastRenderedPageBreak/>
        <w:t>projektu podczas oceny wniosku. Ponowna weryfikacja poziomu otrzymanej pomocy de minimis przez Wnioskodawcę będzie występowała na etapie podpisywania umowy o dofinansowanie.</w:t>
      </w:r>
    </w:p>
    <w:p w:rsidR="00311213" w:rsidRPr="00536C0C" w:rsidRDefault="00311213" w:rsidP="00311213">
      <w:pPr>
        <w:snapToGrid w:val="0"/>
        <w:spacing w:line="276" w:lineRule="auto"/>
        <w:jc w:val="both"/>
        <w:rPr>
          <w:rFonts w:asciiTheme="minorHAnsi" w:hAnsiTheme="minorHAnsi" w:cs="Arial"/>
          <w:sz w:val="22"/>
          <w:szCs w:val="22"/>
        </w:rPr>
      </w:pP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Jedno przedsiębiorstwo zgodnie z przepisami  Rozporządzenia 1407/2013 obejmuje wszystkie jednostki gospodarcze, które są ze sobą powiązane co najmniej jednym z następujących stosunków: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jedna jednostka gospodarcza posiada w drugiej jednostce gospodarczej większość praw głosu akcjonariuszy, wspólników lub członków;</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wyznaczyć lub odwołać większość członków organu administracyjnego zarządzającego lub nadzorczego innej jednostki gospodarczej;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ma prawo wywierać dominujący wpływ na inną jednostkę gospodarczą zgodnie z umową zawartą z tą jednostką lub postanowieniami w jej akcie założycielskim lub umowie spółki; </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311213" w:rsidRPr="00536C0C" w:rsidRDefault="00311213" w:rsidP="00311213">
      <w:pPr>
        <w:autoSpaceDN w:val="0"/>
        <w:jc w:val="both"/>
        <w:rPr>
          <w:rFonts w:asciiTheme="minorHAnsi" w:hAnsiTheme="minorHAnsi" w:cs="Arial"/>
          <w:b/>
          <w:kern w:val="2"/>
          <w:sz w:val="22"/>
          <w:szCs w:val="22"/>
        </w:rPr>
      </w:pPr>
    </w:p>
    <w:p w:rsidR="00311213" w:rsidRDefault="00311213" w:rsidP="00311213">
      <w:pPr>
        <w:autoSpaceDN w:val="0"/>
        <w:jc w:val="both"/>
        <w:rPr>
          <w:rFonts w:asciiTheme="minorHAnsi" w:hAnsiTheme="minorHAnsi" w:cs="Arial"/>
          <w:b/>
          <w:kern w:val="2"/>
          <w:sz w:val="22"/>
          <w:szCs w:val="22"/>
        </w:rPr>
      </w:pPr>
      <w:r w:rsidRPr="00536C0C">
        <w:rPr>
          <w:rFonts w:asciiTheme="minorHAnsi" w:hAnsiTheme="minorHAnsi" w:cs="Arial"/>
          <w:b/>
          <w:kern w:val="2"/>
          <w:sz w:val="22"/>
          <w:szCs w:val="22"/>
        </w:rPr>
        <w:t>Maksymalny poziom dofinansowania wydatków kwalifikowalnych całego projektu nie może przekroczyć 85% wydatków kwalifikowalnych.</w:t>
      </w:r>
    </w:p>
    <w:p w:rsidR="00FC781A" w:rsidRDefault="00FC781A" w:rsidP="00311213">
      <w:pPr>
        <w:autoSpaceDN w:val="0"/>
        <w:jc w:val="both"/>
        <w:rPr>
          <w:rFonts w:asciiTheme="minorHAnsi" w:hAnsiTheme="minorHAnsi" w:cs="Arial"/>
          <w:b/>
          <w:kern w:val="2"/>
          <w:sz w:val="22"/>
          <w:szCs w:val="22"/>
        </w:rPr>
      </w:pPr>
    </w:p>
    <w:p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UWAGA:</w:t>
      </w:r>
    </w:p>
    <w:p w:rsidR="00FC781A" w:rsidRPr="00FC781A"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rsidR="00FC781A" w:rsidRPr="00536C0C" w:rsidRDefault="00FC781A" w:rsidP="00FC781A">
      <w:pPr>
        <w:autoSpaceDN w:val="0"/>
        <w:jc w:val="both"/>
        <w:rPr>
          <w:rFonts w:asciiTheme="minorHAnsi" w:hAnsiTheme="minorHAnsi" w:cs="Arial"/>
          <w:kern w:val="2"/>
          <w:sz w:val="22"/>
          <w:szCs w:val="22"/>
        </w:rPr>
      </w:pPr>
      <w:r w:rsidRPr="00FC781A">
        <w:rPr>
          <w:rFonts w:asciiTheme="minorHAnsi" w:hAnsiTheme="minorHAnsi" w:cs="Arial"/>
          <w:kern w:val="2"/>
          <w:sz w:val="22"/>
          <w:szCs w:val="22"/>
        </w:rPr>
        <w:t>W przypadku przekroczenia ww. poziomu, Dolnośląska Instytucja Pośrednicząca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rsidR="00500A7D" w:rsidRPr="00536C0C" w:rsidRDefault="00500A7D" w:rsidP="00311213">
      <w:pPr>
        <w:spacing w:line="276" w:lineRule="auto"/>
        <w:jc w:val="both"/>
        <w:rPr>
          <w:rFonts w:asciiTheme="minorHAnsi" w:hAnsiTheme="minorHAnsi"/>
          <w:sz w:val="22"/>
          <w:szCs w:val="22"/>
        </w:rPr>
      </w:pP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 xml:space="preserve">Pomoc publiczna/de minimis  nie wystąpi w projekcie jeśli spełnione zostaną wszystkie poniższe warunki: </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 xml:space="preserve">podmiot nie prowadzi działalności gospodarczej i nie udostępnia powierzchni innym podmiotom w celu prowadzenia działalności gospodarczej, </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t>wytworzona energia jest zużywana na potrzeby własne,</w:t>
      </w:r>
    </w:p>
    <w:p w:rsidR="00311213" w:rsidRPr="00536C0C" w:rsidRDefault="00311213" w:rsidP="00311213">
      <w:pPr>
        <w:pStyle w:val="ListParagraph"/>
        <w:numPr>
          <w:ilvl w:val="0"/>
          <w:numId w:val="28"/>
        </w:numPr>
        <w:tabs>
          <w:tab w:val="left" w:pos="142"/>
        </w:tabs>
        <w:suppressAutoHyphens/>
        <w:autoSpaceDN w:val="0"/>
        <w:spacing w:line="276" w:lineRule="auto"/>
        <w:jc w:val="both"/>
        <w:textAlignment w:val="baseline"/>
        <w:rPr>
          <w:rFonts w:asciiTheme="minorHAnsi" w:hAnsiTheme="minorHAnsi"/>
          <w:sz w:val="22"/>
          <w:szCs w:val="22"/>
        </w:rPr>
      </w:pPr>
      <w:r w:rsidRPr="00536C0C">
        <w:rPr>
          <w:rFonts w:asciiTheme="minorHAnsi" w:hAnsiTheme="minorHAnsi"/>
          <w:sz w:val="22"/>
          <w:szCs w:val="22"/>
        </w:rPr>
        <w:lastRenderedPageBreak/>
        <w:t>rozmiar (zdolność wytwórcza) mikroinstalacji nie może przekraczać realnego zapotrzebowania prosumenta na energię.</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rsidR="00311213" w:rsidRPr="00536C0C" w:rsidRDefault="00311213" w:rsidP="00311213">
      <w:pPr>
        <w:spacing w:line="276" w:lineRule="auto"/>
        <w:jc w:val="both"/>
        <w:rPr>
          <w:rFonts w:asciiTheme="minorHAnsi" w:hAnsiTheme="minorHAnsi"/>
          <w:sz w:val="22"/>
          <w:szCs w:val="22"/>
        </w:rPr>
      </w:pPr>
      <w:r w:rsidRPr="00536C0C">
        <w:rPr>
          <w:rFonts w:asciiTheme="minorHAnsi" w:hAnsiTheme="minorHAnsi"/>
          <w:sz w:val="22"/>
          <w:szCs w:val="22"/>
        </w:rPr>
        <w:t>Pomoc publiczna wystąpi również w przypadku, gdy wnioskodawcą/beneficjentem</w:t>
      </w:r>
      <w:r w:rsidR="00FF6F55" w:rsidRPr="00536C0C">
        <w:rPr>
          <w:rFonts w:asciiTheme="minorHAnsi" w:hAnsiTheme="minorHAnsi"/>
          <w:sz w:val="22"/>
          <w:szCs w:val="22"/>
        </w:rPr>
        <w:t>/partnerem</w:t>
      </w:r>
      <w:r w:rsidRPr="00536C0C">
        <w:rPr>
          <w:rFonts w:asciiTheme="minorHAnsi" w:hAnsiTheme="minorHAnsi"/>
          <w:sz w:val="22"/>
          <w:szCs w:val="22"/>
        </w:rPr>
        <w:t xml:space="preserve"> będzie podmiot z zasady prowadzący działalność gospodarczą w dziedzinie mieszkalnictwa, taki jak spółdzielnia mieszkaniowa lub TBS (zgodnie z interpretacją UOKiK).</w:t>
      </w:r>
    </w:p>
    <w:p w:rsidR="00311213" w:rsidRPr="00536C0C" w:rsidRDefault="00311213" w:rsidP="00311213">
      <w:pPr>
        <w:jc w:val="both"/>
        <w:rPr>
          <w:rFonts w:asciiTheme="minorHAnsi" w:hAnsiTheme="minorHAnsi"/>
          <w:sz w:val="22"/>
          <w:szCs w:val="22"/>
        </w:rPr>
      </w:pPr>
    </w:p>
    <w:p w:rsidR="00311213" w:rsidRPr="00536C0C" w:rsidRDefault="00311213" w:rsidP="00311213">
      <w:pPr>
        <w:snapToGrid w:val="0"/>
        <w:spacing w:line="276" w:lineRule="auto"/>
        <w:jc w:val="both"/>
        <w:rPr>
          <w:rFonts w:asciiTheme="minorHAnsi" w:hAnsiTheme="minorHAnsi" w:cs="Arial"/>
          <w:b/>
          <w:sz w:val="22"/>
          <w:szCs w:val="22"/>
        </w:rPr>
      </w:pPr>
      <w:r w:rsidRPr="00536C0C">
        <w:rPr>
          <w:rFonts w:asciiTheme="minorHAnsi" w:hAnsiTheme="minorHAnsi" w:cs="Arial"/>
          <w:b/>
          <w:sz w:val="22"/>
          <w:szCs w:val="22"/>
        </w:rPr>
        <w:t xml:space="preserve">UWAGA: </w:t>
      </w:r>
    </w:p>
    <w:p w:rsidR="00311213" w:rsidRPr="00536C0C" w:rsidRDefault="00311213" w:rsidP="00311213">
      <w:pPr>
        <w:widowControl w:val="0"/>
        <w:spacing w:line="276" w:lineRule="auto"/>
        <w:jc w:val="both"/>
        <w:rPr>
          <w:rFonts w:asciiTheme="minorHAnsi" w:hAnsiTheme="minorHAnsi"/>
          <w:sz w:val="22"/>
          <w:szCs w:val="22"/>
        </w:rPr>
      </w:pPr>
      <w:r w:rsidRPr="00536C0C">
        <w:rPr>
          <w:rFonts w:asciiTheme="minorHAnsi" w:hAnsiTheme="minorHAnsi"/>
          <w:sz w:val="22"/>
          <w:szCs w:val="22"/>
        </w:rPr>
        <w:t xml:space="preserve"> W ramach przedmiotowego konkursu przewiduje się możliwość udzielania zaliczek do </w:t>
      </w:r>
      <w:r w:rsidR="009000EA">
        <w:rPr>
          <w:rFonts w:asciiTheme="minorHAnsi" w:hAnsiTheme="minorHAnsi"/>
          <w:sz w:val="22"/>
          <w:szCs w:val="22"/>
        </w:rPr>
        <w:t>9</w:t>
      </w:r>
      <w:r w:rsidR="009000EA" w:rsidRPr="00536C0C">
        <w:rPr>
          <w:rFonts w:asciiTheme="minorHAnsi" w:hAnsiTheme="minorHAnsi"/>
          <w:sz w:val="22"/>
          <w:szCs w:val="22"/>
        </w:rPr>
        <w:t>0</w:t>
      </w:r>
      <w:r w:rsidRPr="00536C0C">
        <w:rPr>
          <w:rFonts w:asciiTheme="minorHAnsi" w:hAnsiTheme="minorHAnsi"/>
          <w:sz w:val="22"/>
          <w:szCs w:val="22"/>
        </w:rPr>
        <w:t>% przyznanej kwoty dofinansowania w przypadku wszystkich Beneficjentów</w:t>
      </w:r>
      <w:r w:rsidR="009000EA" w:rsidRPr="009000EA">
        <w:rPr>
          <w:rFonts w:asciiTheme="minorHAnsi" w:hAnsiTheme="minorHAnsi"/>
          <w:sz w:val="22"/>
          <w:szCs w:val="22"/>
        </w:rPr>
        <w:t>, z zastrzeżeniem, że maksymalna wysokość jednej transzy zaliczki nie może przekroczyć kwoty stanowiącej 40% dofinansowania projektu</w:t>
      </w:r>
      <w:r w:rsidRPr="00536C0C">
        <w:rPr>
          <w:rFonts w:asciiTheme="minorHAnsi" w:hAnsiTheme="minorHAnsi"/>
          <w:sz w:val="22"/>
          <w:szCs w:val="22"/>
        </w:rPr>
        <w:t>.</w:t>
      </w:r>
    </w:p>
    <w:p w:rsidR="004F16C2" w:rsidRPr="00536C0C" w:rsidRDefault="004F16C2" w:rsidP="00F76FCD">
      <w:pPr>
        <w:jc w:val="both"/>
        <w:rPr>
          <w:rFonts w:asciiTheme="minorHAnsi" w:hAnsiTheme="minorHAnsi"/>
          <w:bCs/>
          <w:sz w:val="22"/>
          <w:szCs w:val="22"/>
        </w:rPr>
      </w:pPr>
    </w:p>
    <w:p w:rsidR="0037034D" w:rsidRPr="00536C0C" w:rsidRDefault="0037034D" w:rsidP="00440B2D">
      <w:pPr>
        <w:autoSpaceDE w:val="0"/>
        <w:ind w:left="284"/>
        <w:contextualSpacing/>
        <w:rPr>
          <w:rFonts w:asciiTheme="minorHAnsi" w:hAnsiTheme="minorHAnsi"/>
          <w:sz w:val="22"/>
          <w:szCs w:val="22"/>
        </w:rPr>
      </w:pPr>
    </w:p>
    <w:p w:rsidR="00F2790E" w:rsidRPr="00536C0C" w:rsidRDefault="00F2790E" w:rsidP="00C75DC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Okres realizacji projektu</w:t>
      </w:r>
    </w:p>
    <w:p w:rsidR="002A317A" w:rsidRPr="00536C0C" w:rsidRDefault="002A317A" w:rsidP="003D36DD">
      <w:pPr>
        <w:spacing w:line="252" w:lineRule="auto"/>
        <w:rPr>
          <w:rFonts w:asciiTheme="minorHAnsi" w:eastAsia="Calibri" w:hAnsiTheme="minorHAnsi" w:cs="Arial"/>
          <w:b/>
          <w:sz w:val="22"/>
          <w:szCs w:val="22"/>
        </w:rPr>
      </w:pPr>
    </w:p>
    <w:p w:rsidR="002A317A" w:rsidRPr="00536C0C" w:rsidRDefault="002A317A" w:rsidP="002A317A">
      <w:pPr>
        <w:spacing w:line="252" w:lineRule="auto"/>
        <w:jc w:val="both"/>
        <w:rPr>
          <w:rFonts w:asciiTheme="minorHAnsi" w:eastAsia="Calibri" w:hAnsiTheme="minorHAnsi" w:cs="Arial"/>
          <w:sz w:val="22"/>
          <w:szCs w:val="22"/>
        </w:rPr>
      </w:pPr>
      <w:r w:rsidRPr="00536C0C">
        <w:rPr>
          <w:rFonts w:asciiTheme="minorHAnsi" w:eastAsia="Calibri" w:hAnsiTheme="minorHAnsi" w:cs="Arial"/>
          <w:sz w:val="22"/>
          <w:szCs w:val="22"/>
        </w:rPr>
        <w:t xml:space="preserve">Początkiem okresu kwalifikowalności wydatków jest </w:t>
      </w:r>
      <w:r w:rsidRPr="00536C0C">
        <w:rPr>
          <w:rFonts w:asciiTheme="minorHAnsi" w:eastAsia="Calibri" w:hAnsiTheme="minorHAnsi" w:cs="Arial"/>
          <w:b/>
          <w:sz w:val="22"/>
          <w:szCs w:val="22"/>
        </w:rPr>
        <w:t>1 stycznia 2014 r</w:t>
      </w:r>
      <w:r w:rsidRPr="00536C0C">
        <w:rPr>
          <w:rFonts w:asciiTheme="minorHAnsi" w:eastAsia="Calibri" w:hAnsiTheme="minorHAnsi" w:cs="Arial"/>
          <w:sz w:val="22"/>
          <w:szCs w:val="22"/>
        </w:rPr>
        <w:t>., z zastrzeżeniem przepisów dotyczących pomocy publicznej.</w:t>
      </w:r>
    </w:p>
    <w:p w:rsidR="00C75DCD" w:rsidRPr="00536C0C" w:rsidRDefault="00C75DCD" w:rsidP="00C75DCD">
      <w:pPr>
        <w:autoSpaceDE w:val="0"/>
        <w:spacing w:line="276" w:lineRule="auto"/>
        <w:rPr>
          <w:rFonts w:asciiTheme="minorHAnsi" w:hAnsiTheme="minorHAnsi"/>
          <w:sz w:val="22"/>
          <w:szCs w:val="22"/>
        </w:rPr>
      </w:pPr>
    </w:p>
    <w:p w:rsidR="00C75DCD" w:rsidRPr="00536C0C" w:rsidRDefault="00C75DCD" w:rsidP="00C75DCD">
      <w:pPr>
        <w:autoSpaceDE w:val="0"/>
        <w:spacing w:line="276" w:lineRule="auto"/>
        <w:rPr>
          <w:rFonts w:asciiTheme="minorHAnsi" w:hAnsiTheme="minorHAnsi"/>
          <w:sz w:val="22"/>
          <w:szCs w:val="22"/>
        </w:rPr>
      </w:pPr>
      <w:r w:rsidRPr="00536C0C">
        <w:rPr>
          <w:rFonts w:asciiTheme="minorHAnsi" w:hAnsiTheme="minorHAnsi"/>
          <w:sz w:val="22"/>
          <w:szCs w:val="22"/>
        </w:rPr>
        <w:t>Szczegółowe informacje na temat okresu kwalifikowalności wydatków znajdują się w Regulaminie Konkursu.</w:t>
      </w:r>
    </w:p>
    <w:p w:rsidR="002A317A" w:rsidRPr="00536C0C" w:rsidRDefault="002A317A" w:rsidP="003D36DD">
      <w:pPr>
        <w:spacing w:line="252" w:lineRule="auto"/>
        <w:rPr>
          <w:rFonts w:asciiTheme="minorHAnsi" w:eastAsia="Calibri" w:hAnsiTheme="minorHAnsi" w:cs="Arial"/>
          <w:b/>
          <w:sz w:val="22"/>
          <w:szCs w:val="22"/>
        </w:rPr>
      </w:pPr>
    </w:p>
    <w:p w:rsidR="00E023F8" w:rsidRPr="00536C0C" w:rsidRDefault="00923B2F" w:rsidP="003D36DD">
      <w:pPr>
        <w:spacing w:line="252" w:lineRule="auto"/>
        <w:rPr>
          <w:rFonts w:asciiTheme="minorHAnsi" w:hAnsiTheme="minorHAnsi"/>
          <w:sz w:val="22"/>
          <w:szCs w:val="22"/>
          <w:u w:val="single"/>
        </w:rPr>
      </w:pPr>
      <w:r w:rsidRPr="00536C0C">
        <w:rPr>
          <w:rFonts w:asciiTheme="minorHAnsi" w:eastAsia="Calibri" w:hAnsiTheme="minorHAnsi" w:cs="Arial"/>
          <w:b/>
          <w:sz w:val="22"/>
          <w:szCs w:val="22"/>
        </w:rPr>
        <w:t xml:space="preserve">IOK rekomenduje przyjąć termin zakończenia realizacji projektu </w:t>
      </w:r>
      <w:r w:rsidR="00CC611C" w:rsidRPr="00536C0C">
        <w:rPr>
          <w:rFonts w:asciiTheme="minorHAnsi" w:hAnsiTheme="minorHAnsi"/>
          <w:b/>
          <w:sz w:val="22"/>
          <w:szCs w:val="22"/>
        </w:rPr>
        <w:t xml:space="preserve">do </w:t>
      </w:r>
      <w:r w:rsidR="00500A7D" w:rsidRPr="00536C0C">
        <w:rPr>
          <w:rFonts w:asciiTheme="minorHAnsi" w:hAnsiTheme="minorHAnsi"/>
          <w:b/>
          <w:sz w:val="22"/>
          <w:szCs w:val="22"/>
        </w:rPr>
        <w:t xml:space="preserve">31 </w:t>
      </w:r>
      <w:r w:rsidR="00FF6F55" w:rsidRPr="00536C0C">
        <w:rPr>
          <w:rFonts w:asciiTheme="minorHAnsi" w:hAnsiTheme="minorHAnsi"/>
          <w:b/>
          <w:sz w:val="22"/>
          <w:szCs w:val="22"/>
        </w:rPr>
        <w:t xml:space="preserve">maja </w:t>
      </w:r>
      <w:r w:rsidR="00B15B24" w:rsidRPr="00536C0C">
        <w:rPr>
          <w:rFonts w:asciiTheme="minorHAnsi" w:hAnsiTheme="minorHAnsi"/>
          <w:b/>
          <w:sz w:val="22"/>
          <w:szCs w:val="22"/>
        </w:rPr>
        <w:t>2023</w:t>
      </w:r>
      <w:r w:rsidR="00E023F8" w:rsidRPr="00536C0C">
        <w:rPr>
          <w:rFonts w:asciiTheme="minorHAnsi" w:hAnsiTheme="minorHAnsi"/>
          <w:b/>
          <w:sz w:val="22"/>
          <w:szCs w:val="22"/>
        </w:rPr>
        <w:t xml:space="preserve"> r.</w:t>
      </w:r>
      <w:r w:rsidR="00E023F8" w:rsidRPr="00536C0C">
        <w:rPr>
          <w:rFonts w:asciiTheme="minorHAnsi" w:hAnsiTheme="minorHAnsi"/>
          <w:sz w:val="22"/>
          <w:szCs w:val="22"/>
          <w:u w:val="single"/>
        </w:rPr>
        <w:t xml:space="preserve"> </w:t>
      </w:r>
    </w:p>
    <w:p w:rsidR="00923B2F" w:rsidRPr="00536C0C" w:rsidRDefault="00923B2F" w:rsidP="003D36DD">
      <w:pPr>
        <w:autoSpaceDE w:val="0"/>
        <w:autoSpaceDN w:val="0"/>
        <w:adjustRightInd w:val="0"/>
        <w:spacing w:line="252" w:lineRule="auto"/>
        <w:rPr>
          <w:rFonts w:asciiTheme="minorHAnsi" w:eastAsia="Calibri" w:hAnsiTheme="minorHAnsi" w:cs="Arial"/>
          <w:b/>
          <w:sz w:val="22"/>
          <w:szCs w:val="22"/>
        </w:rPr>
      </w:pPr>
    </w:p>
    <w:p w:rsidR="003D45F6" w:rsidRPr="00536C0C" w:rsidRDefault="003D45F6" w:rsidP="003D45F6">
      <w:pPr>
        <w:autoSpaceDE w:val="0"/>
        <w:autoSpaceDN w:val="0"/>
        <w:spacing w:after="160" w:line="252" w:lineRule="auto"/>
        <w:jc w:val="both"/>
        <w:rPr>
          <w:rFonts w:asciiTheme="minorHAnsi" w:eastAsiaTheme="minorHAnsi" w:hAnsiTheme="minorHAnsi" w:cstheme="minorBidi"/>
          <w:sz w:val="22"/>
          <w:szCs w:val="22"/>
          <w:lang w:eastAsia="en-US"/>
        </w:rPr>
      </w:pPr>
      <w:r w:rsidRPr="00536C0C">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536C0C">
        <w:rPr>
          <w:rFonts w:asciiTheme="minorHAnsi" w:eastAsiaTheme="minorHAnsi" w:hAnsiTheme="minorHAnsi" w:cstheme="minorBidi"/>
          <w:sz w:val="22"/>
          <w:szCs w:val="22"/>
          <w:lang w:eastAsia="en-US"/>
        </w:rPr>
        <w:t>Termin złożenia wniosku końcowego o płatność nie może być póź</w:t>
      </w:r>
      <w:r w:rsidR="004F16C2" w:rsidRPr="00536C0C">
        <w:rPr>
          <w:rFonts w:asciiTheme="minorHAnsi" w:eastAsiaTheme="minorHAnsi" w:hAnsiTheme="minorHAnsi" w:cstheme="minorBidi"/>
          <w:sz w:val="22"/>
          <w:szCs w:val="22"/>
          <w:lang w:eastAsia="en-US"/>
        </w:rPr>
        <w:t>niejszy niż 30 czerwca 2023 r.</w:t>
      </w:r>
      <w:r w:rsidRPr="00536C0C">
        <w:rPr>
          <w:rFonts w:asciiTheme="minorHAnsi" w:eastAsiaTheme="minorHAnsi" w:hAnsiTheme="minorHAnsi" w:cstheme="minorBidi"/>
          <w:sz w:val="22"/>
          <w:szCs w:val="22"/>
          <w:lang w:eastAsia="en-US"/>
        </w:rPr>
        <w:t xml:space="preserve"> (w uzasadnionych przypadkach, z przyczyn niezależnych od beneficjenta – IOK może wyrazić zgodę na wydłużenie tego terminu).”</w:t>
      </w:r>
    </w:p>
    <w:p w:rsidR="003D36DD" w:rsidRPr="00536C0C" w:rsidRDefault="003D36DD" w:rsidP="003D36DD">
      <w:pPr>
        <w:tabs>
          <w:tab w:val="left" w:pos="3290"/>
        </w:tabs>
        <w:spacing w:line="252" w:lineRule="auto"/>
        <w:jc w:val="both"/>
        <w:rPr>
          <w:rFonts w:asciiTheme="minorHAnsi" w:hAnsiTheme="minorHAnsi"/>
          <w:sz w:val="22"/>
          <w:szCs w:val="22"/>
          <w:u w:val="single"/>
        </w:rPr>
      </w:pPr>
    </w:p>
    <w:p w:rsidR="00E023F8" w:rsidRPr="00536C0C" w:rsidRDefault="00E023F8" w:rsidP="003D36DD">
      <w:pPr>
        <w:tabs>
          <w:tab w:val="left" w:pos="3290"/>
        </w:tabs>
        <w:spacing w:line="252" w:lineRule="auto"/>
        <w:jc w:val="both"/>
        <w:rPr>
          <w:rFonts w:asciiTheme="minorHAnsi" w:hAnsiTheme="minorHAnsi"/>
          <w:sz w:val="22"/>
          <w:szCs w:val="22"/>
        </w:rPr>
      </w:pPr>
      <w:r w:rsidRPr="00536C0C">
        <w:rPr>
          <w:rFonts w:asciiTheme="minorHAnsi" w:hAnsiTheme="minorHAnsi"/>
          <w:sz w:val="22"/>
          <w:szCs w:val="22"/>
          <w:u w:val="single"/>
        </w:rPr>
        <w:t>Uwaga:</w:t>
      </w:r>
      <w:r w:rsidRPr="00536C0C">
        <w:rPr>
          <w:rFonts w:asciiTheme="minorHAnsi" w:hAnsiTheme="minorHAnsi"/>
          <w:sz w:val="22"/>
          <w:szCs w:val="22"/>
        </w:rPr>
        <w:t xml:space="preserve"> do wskazanego terminu złożenia ostatniego wniosku o płatność projekt musi być zakończony.</w:t>
      </w:r>
    </w:p>
    <w:p w:rsidR="004F16C2" w:rsidRPr="00536C0C" w:rsidRDefault="004F16C2" w:rsidP="00440B2D">
      <w:pPr>
        <w:tabs>
          <w:tab w:val="left" w:pos="3290"/>
        </w:tabs>
        <w:spacing w:line="276" w:lineRule="auto"/>
        <w:rPr>
          <w:rFonts w:asciiTheme="minorHAnsi" w:hAnsiTheme="minorHAnsi"/>
          <w:b/>
          <w:sz w:val="22"/>
          <w:szCs w:val="22"/>
          <w:lang w:eastAsia="en-US"/>
        </w:rPr>
      </w:pPr>
    </w:p>
    <w:p w:rsidR="00260F26" w:rsidRPr="00536C0C" w:rsidRDefault="00260F26" w:rsidP="00440B2D">
      <w:pPr>
        <w:tabs>
          <w:tab w:val="left" w:pos="3290"/>
        </w:tabs>
        <w:spacing w:line="276" w:lineRule="auto"/>
        <w:rPr>
          <w:rFonts w:asciiTheme="minorHAnsi" w:hAnsiTheme="minorHAnsi"/>
          <w:b/>
          <w:sz w:val="22"/>
          <w:szCs w:val="22"/>
          <w:u w:val="single"/>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Termin, miejsce i sposób składnia wniosków o dofinansowanie projektu oraz sposób uzupełniania w nich braków</w:t>
      </w:r>
      <w:r w:rsidR="008F4537" w:rsidRPr="00536C0C">
        <w:rPr>
          <w:rFonts w:asciiTheme="minorHAnsi" w:hAnsiTheme="minorHAnsi" w:cs="Calibri"/>
          <w:b/>
          <w:bCs/>
          <w:sz w:val="22"/>
          <w:szCs w:val="22"/>
        </w:rPr>
        <w:t xml:space="preserve"> formalnych/oczywistych omyłek </w:t>
      </w:r>
    </w:p>
    <w:p w:rsidR="00F2790E" w:rsidRPr="00536C0C" w:rsidRDefault="00F2790E" w:rsidP="00C109EB">
      <w:pPr>
        <w:autoSpaceDE w:val="0"/>
        <w:ind w:left="284" w:firstLine="708"/>
        <w:contextualSpacing/>
        <w:rPr>
          <w:rFonts w:asciiTheme="minorHAnsi" w:hAnsiTheme="minorHAnsi"/>
          <w:sz w:val="22"/>
          <w:szCs w:val="22"/>
        </w:rPr>
      </w:pP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Wnioskodawca wypełnia wniosek o dofinansowanie za pośrednictwem aplikacji </w:t>
      </w:r>
      <w:r w:rsidRPr="00536C0C">
        <w:rPr>
          <w:rFonts w:asciiTheme="minorHAnsi" w:hAnsiTheme="minorHAnsi" w:cstheme="minorHAnsi"/>
          <w:b/>
          <w:bCs/>
          <w:sz w:val="22"/>
          <w:szCs w:val="22"/>
        </w:rPr>
        <w:t>Generator Wniosków o dofinansowanie EFRR</w:t>
      </w:r>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.dolnyslask.pl/ i przesyła do IOK w ramach niniejszego konkursu w terminie:</w:t>
      </w:r>
      <w:bookmarkStart w:id="0" w:name="_GoBack"/>
      <w:bookmarkEnd w:id="0"/>
    </w:p>
    <w:p w:rsidR="008F3707" w:rsidRPr="00536C0C" w:rsidRDefault="008F3707" w:rsidP="008F3707">
      <w:pPr>
        <w:spacing w:after="100" w:afterAutospacing="1" w:line="276" w:lineRule="auto"/>
        <w:jc w:val="center"/>
        <w:rPr>
          <w:rFonts w:asciiTheme="minorHAnsi" w:hAnsiTheme="minorHAnsi" w:cstheme="minorHAnsi"/>
          <w:b/>
          <w:sz w:val="22"/>
          <w:szCs w:val="22"/>
        </w:rPr>
      </w:pPr>
      <w:r w:rsidRPr="00536C0C">
        <w:rPr>
          <w:rFonts w:asciiTheme="minorHAnsi" w:hAnsiTheme="minorHAnsi" w:cstheme="minorHAnsi"/>
          <w:b/>
          <w:sz w:val="22"/>
          <w:szCs w:val="22"/>
        </w:rPr>
        <w:t xml:space="preserve">od godz. 8:00 dnia 18 maja 2020 r. do godz. 15:00 dnia </w:t>
      </w:r>
      <w:r w:rsidR="00FC781A" w:rsidRPr="00536C0C">
        <w:rPr>
          <w:rFonts w:asciiTheme="minorHAnsi" w:hAnsiTheme="minorHAnsi" w:cstheme="minorHAnsi"/>
          <w:b/>
          <w:sz w:val="22"/>
          <w:szCs w:val="22"/>
        </w:rPr>
        <w:t>3</w:t>
      </w:r>
      <w:r w:rsidR="00FC781A">
        <w:rPr>
          <w:rFonts w:asciiTheme="minorHAnsi" w:hAnsiTheme="minorHAnsi" w:cstheme="minorHAnsi"/>
          <w:b/>
          <w:sz w:val="22"/>
          <w:szCs w:val="22"/>
        </w:rPr>
        <w:t>0</w:t>
      </w:r>
      <w:r w:rsidR="00FC781A" w:rsidRPr="00536C0C">
        <w:rPr>
          <w:rFonts w:asciiTheme="minorHAnsi" w:hAnsiTheme="minorHAnsi" w:cstheme="minorHAnsi"/>
          <w:b/>
          <w:sz w:val="22"/>
          <w:szCs w:val="22"/>
        </w:rPr>
        <w:t xml:space="preserve"> </w:t>
      </w:r>
      <w:r w:rsidR="002D537B">
        <w:rPr>
          <w:rFonts w:asciiTheme="minorHAnsi" w:hAnsiTheme="minorHAnsi" w:cstheme="minorHAnsi"/>
          <w:b/>
          <w:sz w:val="22"/>
          <w:szCs w:val="22"/>
        </w:rPr>
        <w:t xml:space="preserve">października </w:t>
      </w:r>
      <w:r w:rsidRPr="00536C0C">
        <w:rPr>
          <w:rFonts w:asciiTheme="minorHAnsi" w:hAnsiTheme="minorHAnsi" w:cstheme="minorHAnsi"/>
          <w:b/>
          <w:sz w:val="22"/>
          <w:szCs w:val="22"/>
        </w:rPr>
        <w:t xml:space="preserve"> 2020 r.</w:t>
      </w:r>
    </w:p>
    <w:p w:rsidR="008F3707" w:rsidRPr="00536C0C" w:rsidRDefault="008F3707" w:rsidP="008F3707">
      <w:pPr>
        <w:spacing w:after="100" w:afterAutospacing="1" w:line="276" w:lineRule="auto"/>
        <w:jc w:val="both"/>
        <w:rPr>
          <w:rFonts w:asciiTheme="minorHAnsi" w:hAnsiTheme="minorHAnsi" w:cstheme="minorHAnsi"/>
          <w:iCs/>
          <w:sz w:val="22"/>
          <w:szCs w:val="22"/>
        </w:rPr>
      </w:pPr>
      <w:r w:rsidRPr="00536C0C">
        <w:rPr>
          <w:rFonts w:asciiTheme="minorHAnsi" w:hAnsiTheme="minorHAnsi" w:cstheme="minorHAnsi"/>
          <w:iCs/>
          <w:sz w:val="22"/>
          <w:szCs w:val="22"/>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t>
      </w:r>
      <w:r w:rsidRPr="00536C0C">
        <w:rPr>
          <w:rFonts w:asciiTheme="minorHAnsi" w:hAnsiTheme="minorHAnsi" w:cstheme="minorHAnsi"/>
          <w:iCs/>
          <w:sz w:val="22"/>
          <w:szCs w:val="22"/>
        </w:rPr>
        <w:lastRenderedPageBreak/>
        <w:t xml:space="preserve">Województwa Dolnośląskiego 2014-2020. System umożliwia tworzenie, edycję oraz wydruk wniosków o dofinansowanie, a także zapewnia możliwość ich złożenia do właściwej instytucji.  </w:t>
      </w:r>
    </w:p>
    <w:p w:rsidR="008F3707" w:rsidRPr="00536C0C" w:rsidRDefault="008F3707" w:rsidP="008F3707">
      <w:pPr>
        <w:spacing w:after="100" w:afterAutospacing="1" w:line="276" w:lineRule="auto"/>
        <w:jc w:val="both"/>
        <w:rPr>
          <w:rFonts w:asciiTheme="minorHAnsi" w:hAnsiTheme="minorHAnsi" w:cstheme="minorHAnsi"/>
          <w:sz w:val="22"/>
          <w:szCs w:val="22"/>
        </w:rPr>
      </w:pPr>
      <w:bookmarkStart w:id="1" w:name="_Hlk35248131"/>
      <w:r w:rsidRPr="00536C0C">
        <w:rPr>
          <w:rFonts w:asciiTheme="minorHAnsi" w:hAnsiTheme="minorHAnsi" w:cstheme="minorHAnsi"/>
          <w:sz w:val="22"/>
          <w:szCs w:val="22"/>
        </w:rPr>
        <w:t xml:space="preserve">Wniosek powinien zostać złożony </w:t>
      </w:r>
      <w:r w:rsidRPr="00536C0C">
        <w:rPr>
          <w:rFonts w:asciiTheme="minorHAnsi" w:hAnsiTheme="minorHAnsi" w:cstheme="minorHAnsi"/>
          <w:b/>
          <w:bCs/>
          <w:sz w:val="22"/>
          <w:szCs w:val="22"/>
        </w:rPr>
        <w:t>wyłącznie za pośrednictwem aplikacji Generator Wniosków</w:t>
      </w:r>
      <w:r w:rsidRPr="00536C0C">
        <w:rPr>
          <w:rFonts w:asciiTheme="minorHAnsi" w:hAnsiTheme="minorHAnsi" w:cstheme="minorHAnsi"/>
          <w:sz w:val="22"/>
          <w:szCs w:val="22"/>
        </w:rPr>
        <w:t xml:space="preserve"> </w:t>
      </w:r>
      <w:r w:rsidRPr="00536C0C">
        <w:rPr>
          <w:rFonts w:asciiTheme="minorHAnsi" w:hAnsiTheme="minorHAnsi" w:cstheme="minorHAnsi"/>
          <w:b/>
          <w:bCs/>
          <w:sz w:val="22"/>
          <w:szCs w:val="22"/>
        </w:rPr>
        <w:t>o dofinansowanie EFRR</w:t>
      </w:r>
      <w:bookmarkEnd w:id="1"/>
      <w:r w:rsidRPr="00536C0C">
        <w:rPr>
          <w:rFonts w:asciiTheme="minorHAnsi" w:hAnsiTheme="minorHAnsi" w:cstheme="minorHAnsi"/>
          <w:sz w:val="22"/>
          <w:szCs w:val="22"/>
        </w:rPr>
        <w:t>, dostępnej na stronie: https://snow-</w:t>
      </w:r>
      <w:r w:rsidR="004F5E62">
        <w:rPr>
          <w:rFonts w:asciiTheme="minorHAnsi" w:hAnsiTheme="minorHAnsi" w:cstheme="minorHAnsi"/>
          <w:sz w:val="22"/>
          <w:szCs w:val="22"/>
        </w:rPr>
        <w:t>dip</w:t>
      </w:r>
      <w:r w:rsidRPr="00536C0C">
        <w:rPr>
          <w:rFonts w:asciiTheme="minorHAnsi" w:hAnsiTheme="minorHAnsi" w:cstheme="minorHAnsi"/>
          <w:sz w:val="22"/>
          <w:szCs w:val="22"/>
        </w:rPr>
        <w:t xml:space="preserve">.dolnyslask.pl/ we wskazanym w Regulaminie terminie.  Wnioskodawca nie składa wersji papierowej wniosku o dofinansowanie na etapie aplikowania i oceny. </w:t>
      </w:r>
      <w:r w:rsidRPr="00536C0C">
        <w:rPr>
          <w:rFonts w:asciiTheme="minorHAnsi" w:hAnsiTheme="minorHAnsi" w:cstheme="minorHAnsi"/>
          <w:b/>
          <w:sz w:val="22"/>
          <w:szCs w:val="22"/>
        </w:rPr>
        <w:t xml:space="preserve">Złożona do IOK wersja papierowa wniosku o dofinansowanie nie będzie podlegać ocenie. </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wymaga podpisu elektronicznego (z wykorzystaniem ePUAP lub certyfikatu kwalifikowanego) wniosku o dofinansowanie złożonego w aplikacji Generator Wniosków o dofinansowanie EFRR.</w:t>
      </w:r>
    </w:p>
    <w:p w:rsidR="008F3707" w:rsidRPr="00536C0C" w:rsidRDefault="008F3707" w:rsidP="008F3707">
      <w:pPr>
        <w:spacing w:line="276" w:lineRule="auto"/>
        <w:jc w:val="both"/>
        <w:rPr>
          <w:rFonts w:asciiTheme="minorHAnsi" w:hAnsiTheme="minorHAnsi" w:cstheme="minorHAnsi"/>
          <w:sz w:val="22"/>
          <w:szCs w:val="22"/>
        </w:rPr>
      </w:pPr>
      <w:r w:rsidRPr="00536C0C">
        <w:rPr>
          <w:rFonts w:asciiTheme="minorHAnsi" w:hAnsiTheme="minorHAnsi" w:cstheme="minorHAnsi"/>
          <w:sz w:val="22"/>
          <w:szCs w:val="22"/>
        </w:rPr>
        <w:t>Skany załączanych w aplikacji Generator Wniosków o dofinansowanie EFRR załączników będących kopiami dokumentów muszą być potwierdzone „za zgodność z oryginałem” przez:</w:t>
      </w:r>
    </w:p>
    <w:p w:rsidR="008F3707" w:rsidRPr="00536C0C" w:rsidRDefault="008F3707" w:rsidP="008F3707">
      <w:pPr>
        <w:pStyle w:val="ListParagraph"/>
        <w:numPr>
          <w:ilvl w:val="0"/>
          <w:numId w:val="36"/>
        </w:numPr>
        <w:tabs>
          <w:tab w:val="left" w:pos="284"/>
        </w:tabs>
        <w:spacing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osoby uprawnione do podpisania wniosku o dofinansowanie zgodnie z dokumentami statutowymi lub załączonym do wniosku pełnomocnictwem – jeżeli właścicielem dokumentu potwierdzanego „za zgodność” jest Wnioskodawca, lub </w:t>
      </w:r>
    </w:p>
    <w:p w:rsidR="008F3707" w:rsidRPr="00536C0C" w:rsidRDefault="008F3707" w:rsidP="008F3707">
      <w:pPr>
        <w:pStyle w:val="ListParagraph"/>
        <w:numPr>
          <w:ilvl w:val="0"/>
          <w:numId w:val="36"/>
        </w:numPr>
        <w:tabs>
          <w:tab w:val="left" w:pos="284"/>
        </w:tabs>
        <w:spacing w:after="100" w:afterAutospacing="1" w:line="276" w:lineRule="auto"/>
        <w:ind w:left="0" w:firstLine="0"/>
        <w:jc w:val="both"/>
        <w:rPr>
          <w:rFonts w:asciiTheme="minorHAnsi" w:hAnsiTheme="minorHAnsi" w:cstheme="minorHAnsi"/>
          <w:b/>
          <w:sz w:val="22"/>
          <w:szCs w:val="22"/>
        </w:rPr>
      </w:pPr>
      <w:r w:rsidRPr="00536C0C">
        <w:rPr>
          <w:rFonts w:asciiTheme="minorHAnsi" w:hAnsiTheme="minorHAnsi" w:cstheme="minorHAnsi"/>
          <w:sz w:val="22"/>
          <w:szCs w:val="22"/>
        </w:rPr>
        <w:t xml:space="preserve"> właściciela dokumentu potwierdzanego „za zgodność” niebędącego Wnioskodawcą – jeżeli właścicielem dokumentu potwierdzanego „za zgodność” jest podmiot inny niż Wnioskodawca np. Partner, podmiot realizujący projekt.</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W każdym przypadku, w którym jest mowa o kopii dokumentu potwierdzonej za zgodność z oryginałem, należy przez to rozumieć: </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8F3707" w:rsidRPr="00536C0C" w:rsidRDefault="008F3707" w:rsidP="008F3707">
      <w:pPr>
        <w:autoSpaceDE w:val="0"/>
        <w:autoSpaceDN w:val="0"/>
        <w:spacing w:line="276" w:lineRule="auto"/>
        <w:jc w:val="both"/>
        <w:rPr>
          <w:rFonts w:asciiTheme="minorHAnsi" w:hAnsiTheme="minorHAnsi" w:cs="Arial"/>
          <w:sz w:val="22"/>
          <w:szCs w:val="22"/>
        </w:rPr>
      </w:pPr>
      <w:r w:rsidRPr="00536C0C">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863FAB" w:rsidRDefault="00863FAB" w:rsidP="008F3707">
      <w:pPr>
        <w:spacing w:after="100" w:afterAutospacing="1" w:line="276" w:lineRule="auto"/>
        <w:jc w:val="both"/>
        <w:rPr>
          <w:rFonts w:asciiTheme="minorHAnsi" w:hAnsiTheme="minorHAnsi" w:cstheme="minorHAnsi"/>
          <w:sz w:val="22"/>
          <w:szCs w:val="22"/>
        </w:rPr>
      </w:pP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wypełnione w języku obcym (obowiązuje język polski), nie będą rozpatrywane.  </w:t>
      </w:r>
    </w:p>
    <w:p w:rsidR="008F3707" w:rsidRPr="00536C0C" w:rsidRDefault="008F3707" w:rsidP="008F3707">
      <w:pPr>
        <w:spacing w:after="100" w:afterAutospacing="1" w:line="276" w:lineRule="auto"/>
        <w:jc w:val="both"/>
        <w:rPr>
          <w:rFonts w:asciiTheme="minorHAnsi" w:hAnsiTheme="minorHAnsi" w:cstheme="minorHAnsi"/>
          <w:b/>
          <w:sz w:val="22"/>
          <w:szCs w:val="22"/>
        </w:rPr>
      </w:pPr>
      <w:r w:rsidRPr="00536C0C">
        <w:rPr>
          <w:rFonts w:asciiTheme="minorHAnsi" w:hAnsiTheme="minorHAnsi" w:cstheme="minorHAnsi"/>
          <w:b/>
          <w:sz w:val="22"/>
          <w:szCs w:val="22"/>
        </w:rPr>
        <w:t xml:space="preserve">Za datę wpływu wniosku o dofinansowanie do IOK uznaje się datę skutecznego złożenia (wysłania) wniosku </w:t>
      </w:r>
      <w:r w:rsidRPr="00536C0C">
        <w:rPr>
          <w:rFonts w:asciiTheme="minorHAnsi" w:hAnsiTheme="minorHAnsi" w:cstheme="minorHAnsi"/>
          <w:sz w:val="22"/>
          <w:szCs w:val="22"/>
        </w:rPr>
        <w:t xml:space="preserve">za pośrednictwem aplikacji </w:t>
      </w:r>
      <w:bookmarkStart w:id="2" w:name="_Hlk35004252"/>
      <w:r w:rsidRPr="00536C0C">
        <w:rPr>
          <w:rFonts w:asciiTheme="minorHAnsi" w:hAnsiTheme="minorHAnsi" w:cstheme="minorHAnsi"/>
          <w:b/>
          <w:bCs/>
          <w:sz w:val="22"/>
          <w:szCs w:val="22"/>
        </w:rPr>
        <w:t>Generator Wniosków o dofinansowanie EFRR</w:t>
      </w:r>
      <w:bookmarkEnd w:id="2"/>
      <w:r w:rsidRPr="00536C0C">
        <w:rPr>
          <w:rFonts w:asciiTheme="minorHAnsi" w:hAnsiTheme="minorHAnsi" w:cstheme="minorHAnsi"/>
          <w:sz w:val="22"/>
          <w:szCs w:val="22"/>
        </w:rPr>
        <w:t>.</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 przypadku problemów technicznych z systemem informatycznym SNOW należy niezwłocznie zgłosić problem na adres email: </w:t>
      </w:r>
      <w:hyperlink r:id="rId8" w:history="1">
        <w:r w:rsidRPr="00536C0C">
          <w:rPr>
            <w:rStyle w:val="Hyperlink"/>
            <w:rFonts w:asciiTheme="minorHAnsi" w:hAnsiTheme="minorHAnsi" w:cstheme="minorHAnsi"/>
            <w:sz w:val="22"/>
            <w:szCs w:val="22"/>
          </w:rPr>
          <w:t>maciej.syrek@dip.dolnyslask.pl</w:t>
        </w:r>
      </w:hyperlink>
      <w:r w:rsidRPr="00536C0C">
        <w:rPr>
          <w:rFonts w:asciiTheme="minorHAnsi" w:hAnsiTheme="minorHAnsi" w:cstheme="minorHAnsi"/>
          <w:sz w:val="22"/>
          <w:szCs w:val="22"/>
        </w:rPr>
        <w:t xml:space="preserve"> </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 xml:space="preserve">Wnioski robocze w </w:t>
      </w:r>
      <w:bookmarkStart w:id="3" w:name="_Hlk35004756"/>
      <w:r w:rsidRPr="00536C0C">
        <w:rPr>
          <w:rFonts w:asciiTheme="minorHAnsi" w:hAnsiTheme="minorHAnsi" w:cstheme="minorHAnsi"/>
          <w:sz w:val="22"/>
          <w:szCs w:val="22"/>
        </w:rPr>
        <w:t>aplikacji Generator</w:t>
      </w:r>
      <w:r w:rsidRPr="00536C0C">
        <w:rPr>
          <w:rFonts w:asciiTheme="minorHAnsi" w:hAnsiTheme="minorHAnsi"/>
          <w:sz w:val="22"/>
          <w:szCs w:val="22"/>
        </w:rPr>
        <w:t xml:space="preserve"> </w:t>
      </w:r>
      <w:r w:rsidRPr="00536C0C">
        <w:rPr>
          <w:rFonts w:asciiTheme="minorHAnsi" w:hAnsiTheme="minorHAnsi" w:cstheme="minorHAnsi"/>
          <w:sz w:val="22"/>
          <w:szCs w:val="22"/>
        </w:rPr>
        <w:t xml:space="preserve">Wniosków o dofinansowanie EFRR </w:t>
      </w:r>
      <w:bookmarkEnd w:id="3"/>
      <w:r w:rsidRPr="00536C0C">
        <w:rPr>
          <w:rFonts w:asciiTheme="minorHAnsi" w:hAnsiTheme="minorHAnsi" w:cstheme="minorHAnsi"/>
          <w:sz w:val="22"/>
          <w:szCs w:val="22"/>
        </w:rPr>
        <w:t>są uznawane za złożone nieskutecznie i nie podlegają ocenie.</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W przypadku złożenia (wysłania) wniosku o dofinansowanie projektu w aplikacji Generator Wniosków o dofinansowanie EFRR po terminie wskazanym w Regulaminie i w ogłoszeniu o konkursie, wniosek pozostawia się bez rozpatrzenia.</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lastRenderedPageBreak/>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Wnioskodawca ma możliwość wycofania wniosku o dofinansowanie podczas trwania konkursu oraz na każdym etapie jego oceny. Należy wówczas złożyć do IOK pismo z prośbą o </w:t>
      </w:r>
      <w:r w:rsidRPr="00536C0C">
        <w:rPr>
          <w:rFonts w:asciiTheme="minorHAnsi" w:hAnsiTheme="minorHAnsi"/>
          <w:sz w:val="22"/>
          <w:szCs w:val="22"/>
        </w:rPr>
        <w:t>wycofanie</w:t>
      </w:r>
      <w:r w:rsidRPr="00536C0C">
        <w:rPr>
          <w:rFonts w:asciiTheme="minorHAnsi" w:hAnsiTheme="minorHAnsi" w:cstheme="minorHAnsi"/>
          <w:sz w:val="22"/>
          <w:szCs w:val="22"/>
        </w:rPr>
        <w:t xml:space="preserve"> wniosku podpisane przez osobę uprawnioną (osoby uprawnione) do podejmowania decyzji w imieniu Wnioskodawcy.</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8F3707" w:rsidRPr="00536C0C" w:rsidRDefault="008F3707" w:rsidP="008F3707">
      <w:pPr>
        <w:spacing w:after="100" w:afterAutospacing="1" w:line="276" w:lineRule="auto"/>
        <w:jc w:val="both"/>
        <w:rPr>
          <w:rFonts w:asciiTheme="minorHAnsi" w:hAnsiTheme="minorHAnsi" w:cstheme="minorHAnsi"/>
          <w:sz w:val="22"/>
          <w:szCs w:val="22"/>
        </w:rPr>
      </w:pPr>
      <w:r w:rsidRPr="00536C0C">
        <w:rPr>
          <w:rFonts w:asciiTheme="minorHAnsi" w:hAnsiTheme="minorHAnsi" w:cstheme="minorHAnsi"/>
          <w:sz w:val="22"/>
          <w:szCs w:val="22"/>
        </w:rPr>
        <w:t>IOK nie przewiduje możliwości skrócenia terminu składania wniosków o dofinansowanie.</w:t>
      </w:r>
    </w:p>
    <w:p w:rsidR="008F3707" w:rsidRPr="00536C0C" w:rsidRDefault="008F3707" w:rsidP="008F3707">
      <w:pPr>
        <w:autoSpaceDE w:val="0"/>
        <w:autoSpaceDN w:val="0"/>
        <w:spacing w:after="100" w:afterAutospacing="1" w:line="276" w:lineRule="auto"/>
        <w:jc w:val="both"/>
        <w:rPr>
          <w:rFonts w:asciiTheme="minorHAnsi" w:hAnsiTheme="minorHAnsi"/>
          <w:b/>
          <w:sz w:val="22"/>
          <w:szCs w:val="22"/>
          <w:u w:val="single"/>
        </w:rPr>
      </w:pPr>
      <w:r w:rsidRPr="00536C0C">
        <w:rPr>
          <w:rFonts w:asciiTheme="minorHAnsi" w:hAnsiTheme="minorHAnsi" w:cstheme="minorHAnsi"/>
          <w:b/>
          <w:sz w:val="22"/>
          <w:szCs w:val="22"/>
        </w:rPr>
        <w:t>Forma składania wniosków określona w tym punkcie Regulaminu obowiązuje także przy składaniu każdej poprawionej wersji wniosku o dofinansowanie.</w:t>
      </w:r>
    </w:p>
    <w:p w:rsidR="008F3707" w:rsidRPr="00536C0C" w:rsidRDefault="008F3707" w:rsidP="008F3707">
      <w:pPr>
        <w:autoSpaceDE w:val="0"/>
        <w:autoSpaceDN w:val="0"/>
        <w:spacing w:line="276" w:lineRule="auto"/>
        <w:jc w:val="both"/>
        <w:rPr>
          <w:rFonts w:asciiTheme="minorHAnsi" w:hAnsiTheme="minorHAnsi"/>
          <w:b/>
          <w:sz w:val="22"/>
          <w:szCs w:val="22"/>
          <w:u w:val="single"/>
        </w:rPr>
      </w:pPr>
    </w:p>
    <w:p w:rsidR="008F3707" w:rsidRPr="00536C0C" w:rsidRDefault="008F3707" w:rsidP="008F3707">
      <w:pPr>
        <w:autoSpaceDE w:val="0"/>
        <w:autoSpaceDN w:val="0"/>
        <w:spacing w:line="276" w:lineRule="auto"/>
        <w:jc w:val="both"/>
        <w:rPr>
          <w:rFonts w:asciiTheme="minorHAnsi" w:hAnsiTheme="minorHAnsi"/>
          <w:b/>
          <w:sz w:val="22"/>
          <w:szCs w:val="22"/>
          <w:u w:val="single"/>
        </w:rPr>
      </w:pPr>
      <w:r w:rsidRPr="00536C0C">
        <w:rPr>
          <w:rFonts w:asciiTheme="minorHAnsi" w:hAnsiTheme="minorHAnsi"/>
          <w:b/>
          <w:sz w:val="22"/>
          <w:szCs w:val="22"/>
          <w:u w:val="single"/>
        </w:rPr>
        <w:t>Forma i sposób komunikacji pomiędzy IOK i wnioskodawcą:</w:t>
      </w:r>
    </w:p>
    <w:p w:rsidR="008F3707" w:rsidRPr="00536C0C" w:rsidRDefault="008F3707" w:rsidP="008F3707">
      <w:pPr>
        <w:autoSpaceDE w:val="0"/>
        <w:autoSpaceDN w:val="0"/>
        <w:spacing w:line="276" w:lineRule="auto"/>
        <w:jc w:val="both"/>
        <w:rPr>
          <w:rFonts w:asciiTheme="minorHAnsi" w:hAnsiTheme="minorHAnsi" w:cs="Calibri"/>
          <w:color w:val="000000"/>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Na podstawie art. 41 ust. 2 pkt. 7b, art. 43 oraz art. 50 ustawy wdrożeniowej komunikacja między Wnioskodawcą a IOK będzie odbywała się elektronicznie za pośrednictwem </w:t>
      </w:r>
      <w:r w:rsidRPr="00536C0C">
        <w:rPr>
          <w:rFonts w:asciiTheme="minorHAnsi" w:hAnsiTheme="minorHAnsi"/>
          <w:bCs/>
          <w:sz w:val="22"/>
          <w:szCs w:val="22"/>
        </w:rPr>
        <w:t>Systemu Naboru i Oceny Wniosków (zwany dalej SNOW)</w:t>
      </w:r>
      <w:r w:rsidRPr="00536C0C">
        <w:rPr>
          <w:rFonts w:asciiTheme="minorHAnsi" w:hAnsiTheme="minorHAnsi"/>
          <w:sz w:val="22"/>
          <w:szCs w:val="22"/>
        </w:rPr>
        <w:t xml:space="preserve"> poprzez Moduł „Wiadomości” w </w:t>
      </w:r>
      <w:r w:rsidRPr="00536C0C">
        <w:rPr>
          <w:rFonts w:asciiTheme="minorHAnsi" w:hAnsiTheme="minorHAnsi"/>
          <w:bCs/>
          <w:sz w:val="22"/>
          <w:szCs w:val="22"/>
        </w:rPr>
        <w:t>Generatorze Wniosków o dofinansowanie EFRR (zwany dalej GWND)</w:t>
      </w:r>
      <w:r w:rsidRPr="00536C0C">
        <w:rPr>
          <w:rFonts w:asciiTheme="minorHAnsi" w:hAnsiTheme="minorHAnsi"/>
          <w:sz w:val="22"/>
          <w:szCs w:val="22"/>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9" w:history="1">
        <w:r w:rsidRPr="00536C0C">
          <w:rPr>
            <w:rStyle w:val="Hyperlink"/>
            <w:rFonts w:asciiTheme="minorHAnsi" w:hAnsiTheme="minorHAnsi"/>
            <w:sz w:val="22"/>
            <w:szCs w:val="22"/>
          </w:rPr>
          <w:t>www.dip.dolnyslask.pl</w:t>
        </w:r>
      </w:hyperlink>
      <w:r w:rsidRPr="00536C0C">
        <w:rPr>
          <w:rFonts w:asciiTheme="minorHAnsi" w:hAnsiTheme="minorHAnsi"/>
          <w:sz w:val="22"/>
          <w:szCs w:val="22"/>
        </w:rPr>
        <w:t>.</w:t>
      </w:r>
    </w:p>
    <w:p w:rsidR="008F3707" w:rsidRPr="00536C0C" w:rsidRDefault="008F3707" w:rsidP="008F3707">
      <w:pPr>
        <w:autoSpaceDE w:val="0"/>
        <w:autoSpaceDN w:val="0"/>
        <w:spacing w:line="276" w:lineRule="auto"/>
        <w:jc w:val="both"/>
        <w:rPr>
          <w:rFonts w:asciiTheme="minorHAnsi" w:hAnsiTheme="minorHAnsi"/>
          <w:sz w:val="22"/>
          <w:szCs w:val="22"/>
        </w:rPr>
      </w:pP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lastRenderedPageBreak/>
        <w:t xml:space="preserve">Forma złożenia wniosku o dofinansowanie projektu po poprawie na wezwanie IOK jest tożsama z formą złożenia pierwszej wersji wniosku.  </w:t>
      </w:r>
    </w:p>
    <w:p w:rsidR="008F3707" w:rsidRPr="00536C0C" w:rsidRDefault="008F3707" w:rsidP="008F3707">
      <w:pPr>
        <w:autoSpaceDE w:val="0"/>
        <w:autoSpaceDN w:val="0"/>
        <w:spacing w:line="276" w:lineRule="auto"/>
        <w:jc w:val="both"/>
        <w:rPr>
          <w:rFonts w:asciiTheme="minorHAnsi" w:hAnsiTheme="minorHAnsi"/>
          <w:sz w:val="22"/>
          <w:szCs w:val="22"/>
        </w:rPr>
      </w:pPr>
      <w:r w:rsidRPr="00536C0C">
        <w:rPr>
          <w:rFonts w:asciiTheme="minorHAnsi" w:hAnsiTheme="minorHAnsi"/>
          <w:sz w:val="22"/>
          <w:szCs w:val="22"/>
        </w:rPr>
        <w:t xml:space="preserve">Komunikacja elektroniczna za pośrednictwem </w:t>
      </w:r>
      <w:r w:rsidRPr="00536C0C">
        <w:rPr>
          <w:rFonts w:asciiTheme="minorHAnsi" w:hAnsiTheme="minorHAnsi"/>
          <w:bCs/>
          <w:sz w:val="22"/>
          <w:szCs w:val="22"/>
        </w:rPr>
        <w:t>SNOW</w:t>
      </w:r>
      <w:r w:rsidRPr="00536C0C">
        <w:rPr>
          <w:rFonts w:asciiTheme="minorHAnsi" w:hAnsiTheme="minorHAnsi"/>
          <w:sz w:val="22"/>
          <w:szCs w:val="22"/>
        </w:rPr>
        <w:t xml:space="preserve"> będzie odbywała się w następujący sposób:</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 momencie wysłania przez IOK, na wskazane we wniosku adresy e-mailowe Wnioskodawcy (siedziby i do korespondencji), wysyłane będzie powiadomienie informujące o wpłynięciu nowej wiadomości do indywidualnej skrzynki odbiorczej w </w:t>
      </w:r>
      <w:r w:rsidRPr="00536C0C">
        <w:rPr>
          <w:rFonts w:asciiTheme="minorHAnsi" w:hAnsiTheme="minorHAnsi"/>
          <w:sz w:val="22"/>
          <w:szCs w:val="22"/>
        </w:rPr>
        <w:t xml:space="preserve">Module „Wiadomości” </w:t>
      </w:r>
      <w:r w:rsidRPr="00536C0C">
        <w:rPr>
          <w:rFonts w:asciiTheme="minorHAnsi" w:hAnsiTheme="minorHAnsi"/>
          <w:bCs/>
          <w:sz w:val="22"/>
          <w:szCs w:val="22"/>
        </w:rPr>
        <w:t>w GWND, na koncie użytkownika, z którego wysyłany był wniosek do IOK;</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wiadomości wysyłane do Wnioskodawcy będą automatycznie ustawione z żądaniem potwierdzenia odbioru, potwierdzenie odbioru będzie dokonywane ręcznie przez Wnioskodawcę i będzie poprzedzać wyświetlenie wiadomości do odczytu;</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536C0C">
        <w:rPr>
          <w:rFonts w:asciiTheme="minorHAnsi" w:hAnsiTheme="minorHAnsi"/>
          <w:sz w:val="22"/>
          <w:szCs w:val="22"/>
        </w:rPr>
        <w:t xml:space="preserve"> Module „Wiadomości” </w:t>
      </w:r>
      <w:r w:rsidRPr="00536C0C">
        <w:rPr>
          <w:rFonts w:asciiTheme="minorHAnsi" w:hAnsiTheme="minorHAnsi"/>
          <w:bCs/>
          <w:sz w:val="22"/>
          <w:szCs w:val="22"/>
        </w:rPr>
        <w:t>w GWND - pierwsze powiadomienie zostanie wysłane po 3 dniach od wysłania wiadomości, a w przypadku dalszego braku odbioru zostanie wysłane powtórne powiadomienie po 7 dniach od wysłania wiadomości;</w:t>
      </w:r>
    </w:p>
    <w:p w:rsidR="008F3707" w:rsidRPr="00536C0C" w:rsidRDefault="008F3707" w:rsidP="008F3707">
      <w:pPr>
        <w:numPr>
          <w:ilvl w:val="0"/>
          <w:numId w:val="34"/>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terminy dla wezwań do uzupełnienia i/lub poprawy wniosku o dofinansowanie przekazane </w:t>
      </w:r>
      <w:r w:rsidRPr="00536C0C">
        <w:rPr>
          <w:rFonts w:asciiTheme="minorHAnsi" w:hAnsiTheme="minorHAnsi"/>
          <w:sz w:val="22"/>
          <w:szCs w:val="22"/>
        </w:rPr>
        <w:t xml:space="preserve">za pośrednictwem </w:t>
      </w:r>
      <w:r w:rsidRPr="00536C0C">
        <w:rPr>
          <w:rFonts w:asciiTheme="minorHAnsi" w:hAnsiTheme="minorHAnsi"/>
          <w:bCs/>
          <w:sz w:val="22"/>
          <w:szCs w:val="22"/>
        </w:rPr>
        <w:t>SNOW zarówno w przypadku, gdy dotyczą one warunków formalnych, oczywistych omyłek oraz wezwań do uzupełnienia i/lub poprawy projektu w zakresie niespełnienia kryteriów wyboru projektów liczą się od dnia następującego po dniu ich wysłania.</w:t>
      </w: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Żądanie potwierdzenia odbioru oraz automatyczne (w tym powtórne) powiadomienia nie zwalniają z obowiązku dotrzymania terminu wskazanego w wezwaniu, tj. liczonego od dnia następującego po dniu wysłania wezwania.</w:t>
      </w:r>
    </w:p>
    <w:p w:rsidR="008F3707" w:rsidRPr="00536C0C" w:rsidRDefault="008F3707" w:rsidP="008F3707">
      <w:pPr>
        <w:autoSpaceDE w:val="0"/>
        <w:autoSpaceDN w:val="0"/>
        <w:spacing w:line="276" w:lineRule="auto"/>
        <w:jc w:val="both"/>
        <w:rPr>
          <w:rFonts w:asciiTheme="minorHAnsi" w:hAnsiTheme="minorHAnsi"/>
          <w:bCs/>
          <w:sz w:val="22"/>
          <w:szCs w:val="22"/>
        </w:rPr>
      </w:pP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 xml:space="preserve">Wnioskodawca zobowiązuje się do odbioru korespondencji kierowanej do niego w ww. sposób. </w:t>
      </w:r>
    </w:p>
    <w:p w:rsidR="008F3707" w:rsidRPr="00536C0C" w:rsidRDefault="008F3707" w:rsidP="008F3707">
      <w:pPr>
        <w:autoSpaceDE w:val="0"/>
        <w:autoSpaceDN w:val="0"/>
        <w:spacing w:line="276" w:lineRule="auto"/>
        <w:jc w:val="both"/>
        <w:rPr>
          <w:rFonts w:asciiTheme="minorHAnsi" w:hAnsiTheme="minorHAnsi"/>
          <w:bCs/>
          <w:sz w:val="22"/>
          <w:szCs w:val="22"/>
        </w:rPr>
      </w:pPr>
    </w:p>
    <w:p w:rsidR="008F3707" w:rsidRPr="00536C0C" w:rsidRDefault="008F3707" w:rsidP="008F3707">
      <w:p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Nieprzestrzeganie wskazanej formy komunikacji (w szczególności, gdy Wnioskodawca nie odbierze przesłanego za pomocą SNOW wezwania) oznaczać będzie:</w:t>
      </w:r>
    </w:p>
    <w:p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negatywną ocenę projektu w przypadku niespełnienia przez projekt kryteriów wyboru projektów;</w:t>
      </w:r>
    </w:p>
    <w:p w:rsidR="008F3707" w:rsidRPr="00536C0C" w:rsidRDefault="008F3707" w:rsidP="008F3707">
      <w:pPr>
        <w:numPr>
          <w:ilvl w:val="0"/>
          <w:numId w:val="35"/>
        </w:numPr>
        <w:autoSpaceDE w:val="0"/>
        <w:autoSpaceDN w:val="0"/>
        <w:spacing w:line="276" w:lineRule="auto"/>
        <w:jc w:val="both"/>
        <w:rPr>
          <w:rFonts w:asciiTheme="minorHAnsi" w:hAnsiTheme="minorHAnsi"/>
          <w:bCs/>
          <w:sz w:val="22"/>
          <w:szCs w:val="22"/>
        </w:rPr>
      </w:pPr>
      <w:r w:rsidRPr="00536C0C">
        <w:rPr>
          <w:rFonts w:asciiTheme="minorHAnsi" w:hAnsiTheme="minorHAnsi"/>
          <w:bCs/>
          <w:sz w:val="22"/>
          <w:szCs w:val="22"/>
        </w:rPr>
        <w:t>pozostawienie wniosku o dofinansowanie bez rozpatrzenia w przypadku niespełnienia przez wniosek warunków formalnych i/lub niepoprawienia oczywistych omyłek.</w:t>
      </w:r>
    </w:p>
    <w:p w:rsidR="00475872" w:rsidRPr="00536C0C" w:rsidRDefault="00475872" w:rsidP="00475872">
      <w:pPr>
        <w:autoSpaceDE w:val="0"/>
        <w:autoSpaceDN w:val="0"/>
        <w:spacing w:line="276" w:lineRule="auto"/>
        <w:jc w:val="both"/>
        <w:rPr>
          <w:rFonts w:asciiTheme="minorHAnsi" w:hAnsiTheme="minorHAnsi"/>
          <w:bCs/>
          <w:sz w:val="22"/>
          <w:szCs w:val="22"/>
        </w:rPr>
      </w:pPr>
    </w:p>
    <w:p w:rsidR="00475872" w:rsidRDefault="00475872" w:rsidP="00475872">
      <w:pPr>
        <w:suppressAutoHyphens/>
        <w:autoSpaceDN w:val="0"/>
        <w:spacing w:line="276" w:lineRule="auto"/>
        <w:jc w:val="both"/>
        <w:textAlignment w:val="baseline"/>
        <w:rPr>
          <w:rFonts w:asciiTheme="minorHAnsi" w:eastAsia="SimSun" w:hAnsiTheme="minorHAnsi"/>
          <w:color w:val="000000"/>
          <w:kern w:val="3"/>
          <w:sz w:val="22"/>
          <w:szCs w:val="22"/>
        </w:rPr>
      </w:pPr>
      <w:r w:rsidRPr="00536C0C">
        <w:rPr>
          <w:rFonts w:asciiTheme="minorHAnsi" w:eastAsia="SimSun" w:hAnsiTheme="minorHAnsi" w:cs="Tahoma"/>
          <w:kern w:val="3"/>
          <w:sz w:val="22"/>
          <w:szCs w:val="22"/>
        </w:rPr>
        <w:t>Zgodnie z art. 43 ust. 1 ustawy wdrożeniowej, w</w:t>
      </w:r>
      <w:r w:rsidRPr="00536C0C">
        <w:rPr>
          <w:rFonts w:asciiTheme="minorHAnsi" w:eastAsia="SimSun" w:hAnsiTheme="minorHAnsi"/>
          <w:color w:val="000000"/>
          <w:kern w:val="3"/>
          <w:sz w:val="22"/>
          <w:szCs w:val="22"/>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536C0C">
        <w:rPr>
          <w:rFonts w:asciiTheme="minorHAnsi" w:eastAsia="SimSun" w:hAnsiTheme="minorHAnsi" w:cs="Arial"/>
          <w:kern w:val="3"/>
          <w:sz w:val="22"/>
          <w:szCs w:val="22"/>
        </w:rPr>
        <w:t>, pod rygorem pozostawienia wniosku bez rozpatrzenia</w:t>
      </w:r>
      <w:r w:rsidRPr="00536C0C">
        <w:rPr>
          <w:rFonts w:asciiTheme="minorHAnsi" w:eastAsia="SimSun" w:hAnsiTheme="minorHAnsi"/>
          <w:color w:val="000000"/>
          <w:kern w:val="3"/>
          <w:sz w:val="22"/>
          <w:szCs w:val="22"/>
        </w:rPr>
        <w:t>. Wnioskodawca wprowadza poprawki we wniosku o dofinansowanie (w wyznaczonym terminie) oraz wysyła go poprzez Generator wniosków.</w:t>
      </w:r>
    </w:p>
    <w:p w:rsidR="00863FAB" w:rsidRDefault="00863FAB" w:rsidP="00475872">
      <w:pPr>
        <w:suppressAutoHyphens/>
        <w:autoSpaceDN w:val="0"/>
        <w:spacing w:line="276" w:lineRule="auto"/>
        <w:jc w:val="both"/>
        <w:textAlignment w:val="baseline"/>
        <w:rPr>
          <w:rFonts w:asciiTheme="minorHAnsi" w:eastAsia="SimSun" w:hAnsiTheme="minorHAnsi"/>
          <w:color w:val="000000"/>
          <w:kern w:val="3"/>
          <w:sz w:val="22"/>
          <w:szCs w:val="22"/>
        </w:rPr>
      </w:pPr>
    </w:p>
    <w:p w:rsidR="00863FAB" w:rsidRDefault="00863FAB" w:rsidP="00475872">
      <w:pPr>
        <w:suppressAutoHyphens/>
        <w:autoSpaceDN w:val="0"/>
        <w:spacing w:line="276" w:lineRule="auto"/>
        <w:jc w:val="both"/>
        <w:textAlignment w:val="baseline"/>
        <w:rPr>
          <w:rFonts w:asciiTheme="minorHAnsi" w:eastAsia="SimSun" w:hAnsiTheme="minorHAnsi"/>
          <w:color w:val="000000"/>
          <w:kern w:val="3"/>
          <w:sz w:val="22"/>
          <w:szCs w:val="22"/>
        </w:rPr>
      </w:pPr>
    </w:p>
    <w:p w:rsidR="00863FAB" w:rsidRDefault="00863FAB" w:rsidP="00475872">
      <w:pPr>
        <w:suppressAutoHyphens/>
        <w:autoSpaceDN w:val="0"/>
        <w:spacing w:line="276" w:lineRule="auto"/>
        <w:jc w:val="both"/>
        <w:textAlignment w:val="baseline"/>
        <w:rPr>
          <w:rFonts w:asciiTheme="minorHAnsi" w:eastAsia="SimSun" w:hAnsiTheme="minorHAnsi"/>
          <w:color w:val="000000"/>
          <w:kern w:val="3"/>
          <w:sz w:val="22"/>
          <w:szCs w:val="22"/>
        </w:rPr>
      </w:pPr>
    </w:p>
    <w:p w:rsidR="00863FAB" w:rsidRPr="00536C0C" w:rsidRDefault="00863FAB" w:rsidP="00475872">
      <w:pPr>
        <w:suppressAutoHyphens/>
        <w:autoSpaceDN w:val="0"/>
        <w:spacing w:line="276" w:lineRule="auto"/>
        <w:jc w:val="both"/>
        <w:textAlignment w:val="baseline"/>
        <w:rPr>
          <w:rFonts w:asciiTheme="minorHAnsi" w:eastAsia="SimSun" w:hAnsiTheme="minorHAnsi"/>
          <w:color w:val="000000"/>
          <w:kern w:val="3"/>
          <w:sz w:val="22"/>
          <w:szCs w:val="22"/>
        </w:rPr>
      </w:pPr>
    </w:p>
    <w:p w:rsidR="00F2790E" w:rsidRPr="00536C0C" w:rsidRDefault="00F2790E" w:rsidP="00B173B3">
      <w:pPr>
        <w:autoSpaceDE w:val="0"/>
        <w:contextualSpacing/>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b/>
          <w:sz w:val="22"/>
          <w:szCs w:val="22"/>
        </w:rPr>
        <w:lastRenderedPageBreak/>
        <w:t>Zasady wyboru projektów</w:t>
      </w:r>
    </w:p>
    <w:p w:rsidR="00F2790E" w:rsidRPr="00536C0C" w:rsidRDefault="00F2790E" w:rsidP="00630C48">
      <w:pPr>
        <w:autoSpaceDE w:val="0"/>
        <w:ind w:left="284"/>
        <w:contextualSpacing/>
        <w:rPr>
          <w:rFonts w:asciiTheme="minorHAnsi" w:hAnsiTheme="minorHAnsi" w:cs="Calibri"/>
          <w:b/>
          <w:bCs/>
          <w:sz w:val="22"/>
          <w:szCs w:val="22"/>
        </w:rPr>
      </w:pPr>
    </w:p>
    <w:p w:rsidR="00440B2D" w:rsidRPr="00536C0C" w:rsidRDefault="00440B2D" w:rsidP="009B3DE8">
      <w:pPr>
        <w:spacing w:line="276" w:lineRule="auto"/>
        <w:jc w:val="both"/>
        <w:rPr>
          <w:rFonts w:asciiTheme="minorHAnsi" w:hAnsiTheme="minorHAnsi"/>
          <w:sz w:val="22"/>
          <w:szCs w:val="22"/>
        </w:rPr>
      </w:pPr>
      <w:r w:rsidRPr="00536C0C">
        <w:rPr>
          <w:rFonts w:asciiTheme="minorHAnsi" w:hAnsiTheme="minorHAnsi"/>
          <w:sz w:val="22"/>
          <w:szCs w:val="22"/>
        </w:rPr>
        <w:t>Konkurs nie został podzielony na rundy, o których mowa w art. 39 ust. 3 ustawy dnia 11 lipca 2014 r.</w:t>
      </w:r>
      <w:r w:rsidR="00B0439A" w:rsidRPr="00536C0C">
        <w:rPr>
          <w:rFonts w:asciiTheme="minorHAnsi" w:hAnsiTheme="minorHAnsi"/>
          <w:sz w:val="22"/>
          <w:szCs w:val="22"/>
        </w:rPr>
        <w:br/>
      </w:r>
      <w:r w:rsidRPr="00536C0C">
        <w:rPr>
          <w:rFonts w:asciiTheme="minorHAnsi" w:hAnsiTheme="minorHAnsi"/>
          <w:sz w:val="22"/>
          <w:szCs w:val="22"/>
        </w:rPr>
        <w:t>o zasadach realizacji programów w zakresie polityki spójności finansowanych w perspektywie finansowej 2014-2020.</w:t>
      </w:r>
    </w:p>
    <w:p w:rsidR="00440B2D" w:rsidRPr="00536C0C" w:rsidRDefault="00440B2D" w:rsidP="009B3DE8">
      <w:pPr>
        <w:autoSpaceDE w:val="0"/>
        <w:spacing w:line="276" w:lineRule="auto"/>
        <w:ind w:left="284"/>
        <w:contextualSpacing/>
        <w:rPr>
          <w:rFonts w:asciiTheme="minorHAnsi" w:hAnsiTheme="minorHAnsi" w:cs="Calibri"/>
          <w:b/>
          <w:bCs/>
          <w:sz w:val="22"/>
          <w:szCs w:val="22"/>
        </w:rPr>
      </w:pPr>
    </w:p>
    <w:p w:rsidR="00F2790E" w:rsidRPr="00536C0C" w:rsidRDefault="00487CF3" w:rsidP="009B3DE8">
      <w:pPr>
        <w:autoSpaceDE w:val="0"/>
        <w:spacing w:line="276" w:lineRule="auto"/>
        <w:rPr>
          <w:rFonts w:asciiTheme="minorHAnsi" w:hAnsiTheme="minorHAnsi"/>
          <w:sz w:val="22"/>
          <w:szCs w:val="22"/>
        </w:rPr>
      </w:pPr>
      <w:r w:rsidRPr="00536C0C">
        <w:rPr>
          <w:rFonts w:asciiTheme="minorHAnsi" w:hAnsiTheme="minorHAnsi"/>
          <w:sz w:val="22"/>
          <w:szCs w:val="22"/>
        </w:rPr>
        <w:t xml:space="preserve">Szczegółowe </w:t>
      </w:r>
      <w:r w:rsidR="00F2790E" w:rsidRPr="00536C0C">
        <w:rPr>
          <w:rFonts w:asciiTheme="minorHAnsi" w:hAnsiTheme="minorHAnsi"/>
          <w:sz w:val="22"/>
          <w:szCs w:val="22"/>
        </w:rPr>
        <w:t>informacje na temat zasad wyboru projektów znajdują się w Regulaminie Konkursu.</w:t>
      </w:r>
    </w:p>
    <w:p w:rsidR="00B341CE" w:rsidRPr="00536C0C" w:rsidRDefault="00B341CE" w:rsidP="009647B1">
      <w:pPr>
        <w:autoSpaceDE w:val="0"/>
        <w:contextualSpacing/>
        <w:rPr>
          <w:rFonts w:asciiTheme="minorHAnsi" w:hAnsiTheme="minorHAnsi"/>
          <w:b/>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536C0C">
        <w:rPr>
          <w:rFonts w:asciiTheme="minorHAnsi" w:hAnsiTheme="minorHAnsi" w:cs="Calibri"/>
          <w:b/>
          <w:bCs/>
          <w:sz w:val="22"/>
          <w:szCs w:val="22"/>
        </w:rPr>
        <w:t xml:space="preserve">Termin </w:t>
      </w:r>
      <w:r w:rsidR="00C35581" w:rsidRPr="00536C0C">
        <w:rPr>
          <w:rFonts w:asciiTheme="minorHAnsi" w:hAnsiTheme="minorHAnsi" w:cs="Calibri"/>
          <w:b/>
          <w:bCs/>
          <w:sz w:val="22"/>
          <w:szCs w:val="22"/>
        </w:rPr>
        <w:t>rozstrzygnięcia konkursu</w:t>
      </w:r>
    </w:p>
    <w:p w:rsidR="00F2790E" w:rsidRPr="00536C0C" w:rsidRDefault="00F2790E" w:rsidP="00547FC0">
      <w:pPr>
        <w:autoSpaceDE w:val="0"/>
        <w:contextualSpacing/>
        <w:jc w:val="both"/>
        <w:rPr>
          <w:rFonts w:asciiTheme="minorHAnsi" w:hAnsiTheme="minorHAnsi"/>
          <w:b/>
          <w:sz w:val="22"/>
          <w:szCs w:val="22"/>
        </w:rPr>
      </w:pPr>
    </w:p>
    <w:p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Rozstrzygnięcie konkursu nastąpi po zakończ</w:t>
      </w:r>
      <w:r w:rsidR="00374542" w:rsidRPr="00536C0C">
        <w:rPr>
          <w:rFonts w:ascii="Calibri" w:hAnsi="Calibri" w:cs="Calibri"/>
          <w:sz w:val="22"/>
          <w:szCs w:val="22"/>
        </w:rPr>
        <w:t>eniu procedury oceny formalnej</w:t>
      </w:r>
      <w:r w:rsidR="00EA1635" w:rsidRPr="00536C0C">
        <w:rPr>
          <w:rFonts w:ascii="Calibri" w:hAnsi="Calibri" w:cs="Calibri"/>
          <w:sz w:val="22"/>
          <w:szCs w:val="22"/>
        </w:rPr>
        <w:t xml:space="preserve"> oraz</w:t>
      </w:r>
      <w:r w:rsidR="00B15B24" w:rsidRPr="00536C0C">
        <w:rPr>
          <w:rFonts w:ascii="Calibri" w:hAnsi="Calibri" w:cs="Calibri"/>
          <w:sz w:val="22"/>
          <w:szCs w:val="22"/>
        </w:rPr>
        <w:t xml:space="preserve"> </w:t>
      </w:r>
      <w:r w:rsidRPr="00536C0C">
        <w:rPr>
          <w:rFonts w:ascii="Calibri" w:hAnsi="Calibri" w:cs="Calibri"/>
          <w:sz w:val="22"/>
          <w:szCs w:val="22"/>
        </w:rPr>
        <w:t xml:space="preserve">merytorycznej </w:t>
      </w:r>
      <w:r w:rsidR="00B15B24" w:rsidRPr="00536C0C">
        <w:rPr>
          <w:rFonts w:ascii="Calibri" w:hAnsi="Calibri" w:cs="Calibri"/>
          <w:sz w:val="22"/>
          <w:szCs w:val="22"/>
        </w:rPr>
        <w:t xml:space="preserve">wszystkich </w:t>
      </w:r>
      <w:r w:rsidRPr="00536C0C">
        <w:rPr>
          <w:rFonts w:ascii="Calibri" w:hAnsi="Calibri" w:cs="Calibri"/>
          <w:sz w:val="22"/>
          <w:szCs w:val="22"/>
        </w:rPr>
        <w:t>wniosków o dofinansowanie.</w:t>
      </w:r>
    </w:p>
    <w:p w:rsidR="00CD302B" w:rsidRPr="00536C0C" w:rsidRDefault="00CD302B" w:rsidP="009B3DE8">
      <w:pPr>
        <w:autoSpaceDE w:val="0"/>
        <w:spacing w:line="276" w:lineRule="auto"/>
        <w:jc w:val="both"/>
        <w:rPr>
          <w:rFonts w:ascii="Calibri" w:hAnsi="Calibri" w:cs="Calibri"/>
          <w:sz w:val="22"/>
          <w:szCs w:val="22"/>
        </w:rPr>
      </w:pPr>
    </w:p>
    <w:p w:rsidR="00CD302B" w:rsidRPr="00536C0C" w:rsidRDefault="00CD302B" w:rsidP="009B3DE8">
      <w:pPr>
        <w:autoSpaceDE w:val="0"/>
        <w:spacing w:line="276" w:lineRule="auto"/>
        <w:jc w:val="both"/>
        <w:rPr>
          <w:rFonts w:ascii="Calibri" w:hAnsi="Calibri" w:cs="Calibri"/>
          <w:sz w:val="22"/>
          <w:szCs w:val="22"/>
        </w:rPr>
      </w:pPr>
      <w:r w:rsidRPr="00536C0C">
        <w:rPr>
          <w:rFonts w:ascii="Calibri" w:hAnsi="Calibri" w:cs="Calibri"/>
          <w:sz w:val="22"/>
          <w:szCs w:val="22"/>
        </w:rPr>
        <w:t>Wyniki rozstrzygnięcia konkursu zostaną opublikowane na stronie internetowej DIP (</w:t>
      </w:r>
      <w:hyperlink r:id="rId10" w:history="1">
        <w:r w:rsidRPr="00536C0C">
          <w:rPr>
            <w:rStyle w:val="Hyperlink"/>
            <w:rFonts w:ascii="Calibri" w:hAnsi="Calibri" w:cs="Calibri"/>
            <w:sz w:val="22"/>
            <w:szCs w:val="22"/>
          </w:rPr>
          <w:t>www.dip.dolnyslask.pl</w:t>
        </w:r>
      </w:hyperlink>
      <w:r w:rsidRPr="00536C0C">
        <w:rPr>
          <w:rFonts w:ascii="Calibri" w:hAnsi="Calibri" w:cs="Calibri"/>
          <w:sz w:val="22"/>
          <w:szCs w:val="22"/>
        </w:rPr>
        <w:t>)</w:t>
      </w:r>
      <w:r w:rsidR="00B15B24" w:rsidRPr="00536C0C">
        <w:rPr>
          <w:rFonts w:ascii="Calibri" w:hAnsi="Calibri" w:cs="Calibri"/>
          <w:sz w:val="22"/>
          <w:szCs w:val="22"/>
        </w:rPr>
        <w:t xml:space="preserve">, </w:t>
      </w:r>
      <w:r w:rsidRPr="00536C0C">
        <w:rPr>
          <w:rFonts w:ascii="Calibri" w:hAnsi="Calibri" w:cs="Calibri"/>
          <w:sz w:val="22"/>
          <w:szCs w:val="22"/>
        </w:rPr>
        <w:t>oraz na portalu Funduszy Europejskich (</w:t>
      </w:r>
      <w:hyperlink r:id="rId11" w:history="1">
        <w:r w:rsidRPr="00536C0C">
          <w:rPr>
            <w:rStyle w:val="Hyperlink"/>
            <w:rFonts w:ascii="Calibri" w:hAnsi="Calibri" w:cs="Calibri"/>
            <w:sz w:val="22"/>
            <w:szCs w:val="22"/>
          </w:rPr>
          <w:t>www.funduszeeuropejskie.gov.pl</w:t>
        </w:r>
      </w:hyperlink>
      <w:r w:rsidRPr="00536C0C">
        <w:rPr>
          <w:rFonts w:ascii="Calibri" w:hAnsi="Calibri" w:cs="Calibri"/>
          <w:sz w:val="22"/>
          <w:szCs w:val="22"/>
        </w:rPr>
        <w:t>) jako lista/listy projektów, które uzyskały wymaganą liczbę punktów z wyróżnieniem projektów wybranych do dofinansowania. Każdy Wnioskodawca zostaje powiadomiony pisemnie o zakończeniu oceny jego projektu.</w:t>
      </w:r>
    </w:p>
    <w:p w:rsidR="00547FC0" w:rsidRPr="00536C0C" w:rsidRDefault="00547FC0" w:rsidP="009B3DE8">
      <w:pPr>
        <w:autoSpaceDE w:val="0"/>
        <w:spacing w:line="276" w:lineRule="auto"/>
        <w:jc w:val="both"/>
        <w:rPr>
          <w:rFonts w:asciiTheme="minorHAnsi" w:hAnsiTheme="minorHAnsi" w:cs="Calibri"/>
          <w:sz w:val="22"/>
          <w:szCs w:val="22"/>
        </w:rPr>
      </w:pPr>
    </w:p>
    <w:p w:rsidR="00547FC0" w:rsidRPr="00536C0C" w:rsidRDefault="00547FC0" w:rsidP="009B3DE8">
      <w:pPr>
        <w:autoSpaceDE w:val="0"/>
        <w:spacing w:line="276" w:lineRule="auto"/>
        <w:jc w:val="both"/>
        <w:rPr>
          <w:rFonts w:asciiTheme="minorHAnsi" w:hAnsiTheme="minorHAnsi" w:cs="Calibri"/>
          <w:b/>
          <w:sz w:val="22"/>
          <w:szCs w:val="22"/>
        </w:rPr>
      </w:pPr>
      <w:r w:rsidRPr="00536C0C">
        <w:rPr>
          <w:rFonts w:asciiTheme="minorHAnsi" w:hAnsiTheme="minorHAnsi" w:cs="Calibri"/>
          <w:sz w:val="22"/>
          <w:szCs w:val="22"/>
        </w:rPr>
        <w:t xml:space="preserve">Orientacyjny termin rozstrzygnięcia konkursu to </w:t>
      </w:r>
      <w:r w:rsidR="00FC781A">
        <w:rPr>
          <w:rFonts w:asciiTheme="minorHAnsi" w:hAnsiTheme="minorHAnsi" w:cs="Calibri"/>
          <w:b/>
          <w:sz w:val="22"/>
          <w:szCs w:val="22"/>
        </w:rPr>
        <w:t xml:space="preserve">luty 2021 </w:t>
      </w:r>
      <w:r w:rsidRPr="00536C0C">
        <w:rPr>
          <w:rFonts w:asciiTheme="minorHAnsi" w:hAnsiTheme="minorHAnsi" w:cs="Calibri"/>
          <w:b/>
          <w:sz w:val="22"/>
          <w:szCs w:val="22"/>
        </w:rPr>
        <w:t xml:space="preserve"> r.</w:t>
      </w:r>
    </w:p>
    <w:p w:rsidR="00547FC0" w:rsidRPr="00536C0C" w:rsidRDefault="00547FC0" w:rsidP="009B3DE8">
      <w:pPr>
        <w:autoSpaceDE w:val="0"/>
        <w:spacing w:line="276" w:lineRule="auto"/>
        <w:jc w:val="both"/>
        <w:rPr>
          <w:rFonts w:asciiTheme="minorHAnsi" w:hAnsiTheme="minorHAnsi" w:cs="Calibri"/>
          <w:sz w:val="22"/>
          <w:szCs w:val="22"/>
        </w:rPr>
      </w:pPr>
    </w:p>
    <w:p w:rsidR="004F16C2" w:rsidRPr="00536C0C" w:rsidRDefault="00547FC0" w:rsidP="0019690B">
      <w:pPr>
        <w:widowControl w:val="0"/>
        <w:spacing w:line="276" w:lineRule="auto"/>
        <w:jc w:val="both"/>
        <w:rPr>
          <w:rFonts w:asciiTheme="minorHAnsi" w:eastAsiaTheme="minorHAnsi" w:hAnsiTheme="minorHAnsi" w:cstheme="minorBidi"/>
          <w:sz w:val="22"/>
          <w:szCs w:val="22"/>
          <w:lang w:eastAsia="en-US"/>
        </w:rPr>
      </w:pPr>
      <w:r w:rsidRPr="00536C0C">
        <w:rPr>
          <w:rFonts w:asciiTheme="minorHAnsi" w:hAnsiTheme="minorHAnsi" w:cs="Calibri"/>
          <w:sz w:val="22"/>
          <w:szCs w:val="22"/>
        </w:rPr>
        <w:t>IOK zastrzega sobie zmianę terminu rozstrzygnięcia konkursu.</w:t>
      </w:r>
      <w:r w:rsidR="00C07DA1" w:rsidRPr="00536C0C">
        <w:rPr>
          <w:rFonts w:asciiTheme="minorHAnsi" w:eastAsiaTheme="minorHAnsi" w:hAnsiTheme="minorHAnsi" w:cstheme="minorBidi"/>
          <w:sz w:val="22"/>
          <w:szCs w:val="22"/>
          <w:lang w:eastAsia="en-US"/>
        </w:rPr>
        <w:t xml:space="preserve"> Zmiany w zakresie terminu rozstrzygnięcia konkursu nie będące skutkiem zmiany terminu naboru wniosków będą podawane do informacji w formie komunikatu zamieszczonego na stronie </w:t>
      </w:r>
      <w:hyperlink r:id="rId12" w:history="1">
        <w:r w:rsidR="00C07DA1" w:rsidRPr="00536C0C">
          <w:rPr>
            <w:rFonts w:asciiTheme="minorHAnsi" w:eastAsiaTheme="minorHAnsi" w:hAnsiTheme="minorHAnsi" w:cstheme="minorBidi"/>
            <w:color w:val="0000FF"/>
            <w:sz w:val="22"/>
            <w:szCs w:val="22"/>
            <w:u w:val="single"/>
            <w:lang w:eastAsia="en-US"/>
          </w:rPr>
          <w:t>www.dip.dolnyslask.pl</w:t>
        </w:r>
      </w:hyperlink>
      <w:r w:rsidR="00C07DA1" w:rsidRPr="00536C0C">
        <w:rPr>
          <w:rFonts w:asciiTheme="minorHAnsi" w:eastAsiaTheme="minorHAnsi" w:hAnsiTheme="minorHAnsi" w:cstheme="minorBidi"/>
          <w:sz w:val="22"/>
          <w:szCs w:val="22"/>
          <w:lang w:eastAsia="en-US"/>
        </w:rPr>
        <w:t xml:space="preserve"> bez zmiany przedmiotowego Ogłoszenia.</w:t>
      </w:r>
    </w:p>
    <w:p w:rsidR="00F2790E" w:rsidRPr="00536C0C" w:rsidRDefault="00F2790E" w:rsidP="00440B2D">
      <w:pPr>
        <w:autoSpaceDE w:val="0"/>
        <w:spacing w:line="276" w:lineRule="auto"/>
        <w:rPr>
          <w:rFonts w:asciiTheme="minorHAnsi" w:hAnsiTheme="minorHAns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 xml:space="preserve">Informacja o środkach odwoławczych przysługujących Wnioskodawcy </w:t>
      </w:r>
    </w:p>
    <w:p w:rsidR="00F2790E" w:rsidRPr="00536C0C" w:rsidRDefault="00F2790E" w:rsidP="00B0439A">
      <w:pPr>
        <w:autoSpaceDE w:val="0"/>
        <w:autoSpaceDN w:val="0"/>
        <w:adjustRightInd w:val="0"/>
        <w:jc w:val="both"/>
        <w:rPr>
          <w:rFonts w:asciiTheme="minorHAnsi" w:hAnsiTheme="minorHAnsi"/>
          <w:sz w:val="22"/>
          <w:szCs w:val="22"/>
        </w:rPr>
      </w:pPr>
    </w:p>
    <w:p w:rsidR="001F08F5" w:rsidRPr="00536C0C" w:rsidRDefault="00FB7D49" w:rsidP="009B3DE8">
      <w:pPr>
        <w:autoSpaceDE w:val="0"/>
        <w:autoSpaceDN w:val="0"/>
        <w:adjustRightInd w:val="0"/>
        <w:spacing w:line="276" w:lineRule="auto"/>
        <w:jc w:val="both"/>
        <w:rPr>
          <w:rFonts w:asciiTheme="minorHAnsi" w:hAnsiTheme="minorHAnsi" w:cs="Arial"/>
          <w:sz w:val="22"/>
          <w:szCs w:val="22"/>
        </w:rPr>
      </w:pPr>
      <w:r w:rsidRPr="00536C0C">
        <w:rPr>
          <w:rFonts w:asciiTheme="minorHAnsi" w:hAnsiTheme="minorHAnsi" w:cs="Calibri"/>
          <w:sz w:val="22"/>
          <w:szCs w:val="22"/>
        </w:rPr>
        <w:t>Wnioskodawcy, w przypadku negatywnej oceny jego projektu, przysługuje prawo do wniesienia protestu, zgodnie z zasadami określonymi</w:t>
      </w:r>
      <w:r w:rsidR="00A003F1" w:rsidRPr="00536C0C">
        <w:rPr>
          <w:rFonts w:asciiTheme="minorHAnsi" w:hAnsiTheme="minorHAnsi" w:cs="Calibri"/>
          <w:sz w:val="22"/>
          <w:szCs w:val="22"/>
        </w:rPr>
        <w:t xml:space="preserve"> w </w:t>
      </w:r>
      <w:r w:rsidR="00A003F1" w:rsidRPr="00536C0C">
        <w:rPr>
          <w:rFonts w:asciiTheme="minorHAnsi" w:hAnsiTheme="minorHAnsi" w:cs="Arial"/>
          <w:sz w:val="22"/>
          <w:szCs w:val="22"/>
        </w:rPr>
        <w:t>ustawie z dnia 11 lipca 2014 r. o zasadach realizacji programów w zakresie polityki spójności finansowanych w perspektywie finansowej 2014-2020</w:t>
      </w:r>
      <w:r w:rsidR="001F08F5" w:rsidRPr="00536C0C">
        <w:rPr>
          <w:rFonts w:asciiTheme="minorHAnsi" w:hAnsiTheme="minorHAnsi" w:cs="Arial"/>
          <w:sz w:val="22"/>
          <w:szCs w:val="22"/>
        </w:rPr>
        <w:t>.</w:t>
      </w:r>
    </w:p>
    <w:p w:rsidR="00A003F1" w:rsidRPr="00536C0C" w:rsidRDefault="00A003F1" w:rsidP="009B3DE8">
      <w:pPr>
        <w:autoSpaceDE w:val="0"/>
        <w:autoSpaceDN w:val="0"/>
        <w:adjustRightInd w:val="0"/>
        <w:spacing w:line="276" w:lineRule="auto"/>
        <w:jc w:val="both"/>
        <w:rPr>
          <w:rFonts w:asciiTheme="minorHAnsi" w:hAnsiTheme="minorHAnsi" w:cs="Calibri"/>
          <w:sz w:val="22"/>
          <w:szCs w:val="22"/>
        </w:rPr>
      </w:pPr>
    </w:p>
    <w:p w:rsidR="00F2790E" w:rsidRPr="00536C0C" w:rsidRDefault="00D85444" w:rsidP="0019690B">
      <w:pPr>
        <w:tabs>
          <w:tab w:val="left" w:pos="284"/>
        </w:tabs>
        <w:autoSpaceDE w:val="0"/>
        <w:spacing w:line="276" w:lineRule="auto"/>
        <w:jc w:val="both"/>
        <w:rPr>
          <w:rFonts w:asciiTheme="minorHAnsi" w:hAnsiTheme="minorHAnsi" w:cs="Calibri"/>
          <w:sz w:val="22"/>
          <w:szCs w:val="22"/>
        </w:rPr>
      </w:pPr>
      <w:r w:rsidRPr="00536C0C">
        <w:rPr>
          <w:rFonts w:asciiTheme="minorHAnsi" w:hAnsiTheme="minorHAnsi" w:cs="Calibri"/>
          <w:sz w:val="22"/>
          <w:szCs w:val="22"/>
        </w:rPr>
        <w:t>Szczegółowe informacje na temat procedury odwoławczej znajdują się w Regulaminie Konkursu.</w:t>
      </w:r>
    </w:p>
    <w:p w:rsidR="00D85444" w:rsidRPr="00536C0C" w:rsidRDefault="00D85444" w:rsidP="00440B2D">
      <w:pPr>
        <w:tabs>
          <w:tab w:val="left" w:pos="284"/>
        </w:tabs>
        <w:autoSpaceDE w:val="0"/>
        <w:spacing w:line="276" w:lineRule="auto"/>
        <w:rPr>
          <w:rFonts w:asciiTheme="minorHAnsi" w:hAnsiTheme="minorHAnsi" w:cs="Calibri"/>
          <w:sz w:val="22"/>
          <w:szCs w:val="22"/>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Dokumentacja konkursowa</w:t>
      </w:r>
    </w:p>
    <w:p w:rsidR="00F2790E" w:rsidRPr="00536C0C" w:rsidRDefault="00F2790E" w:rsidP="00440B2D">
      <w:pPr>
        <w:tabs>
          <w:tab w:val="left" w:pos="284"/>
        </w:tabs>
        <w:autoSpaceDE w:val="0"/>
        <w:rPr>
          <w:rFonts w:asciiTheme="minorHAnsi" w:hAnsiTheme="minorHAnsi" w:cs="Calibri"/>
          <w:sz w:val="22"/>
          <w:szCs w:val="22"/>
        </w:rPr>
      </w:pPr>
    </w:p>
    <w:p w:rsidR="00112A18" w:rsidRPr="00536C0C" w:rsidRDefault="00182069" w:rsidP="009B3DE8">
      <w:pPr>
        <w:spacing w:line="276" w:lineRule="auto"/>
        <w:jc w:val="both"/>
        <w:rPr>
          <w:rFonts w:asciiTheme="minorHAnsi" w:hAnsiTheme="minorHAnsi"/>
          <w:sz w:val="22"/>
          <w:szCs w:val="22"/>
          <w:u w:val="single"/>
        </w:rPr>
      </w:pPr>
      <w:r w:rsidRPr="00536C0C">
        <w:rPr>
          <w:rFonts w:asciiTheme="minorHAnsi" w:hAnsiTheme="minorHAnsi" w:cs="Calibri"/>
          <w:sz w:val="22"/>
          <w:szCs w:val="22"/>
        </w:rPr>
        <w:t xml:space="preserve">Regulamin Konkursu wraz z załącznikami (pełna dokumentacja) do </w:t>
      </w:r>
      <w:r w:rsidR="00B26D23" w:rsidRPr="00536C0C">
        <w:rPr>
          <w:rFonts w:asciiTheme="minorHAnsi" w:hAnsiTheme="minorHAnsi" w:cs="Calibri"/>
          <w:sz w:val="22"/>
          <w:szCs w:val="22"/>
        </w:rPr>
        <w:t>Oś priorytetowa</w:t>
      </w:r>
      <w:r w:rsidR="00467D92" w:rsidRPr="00536C0C">
        <w:rPr>
          <w:rFonts w:asciiTheme="minorHAnsi" w:hAnsiTheme="minorHAnsi" w:cs="Calibri"/>
          <w:sz w:val="22"/>
          <w:szCs w:val="22"/>
        </w:rPr>
        <w:t xml:space="preserve"> 3 Gospodarka niskoemisyjna, </w:t>
      </w:r>
      <w:r w:rsidR="00112A18" w:rsidRPr="00536C0C">
        <w:rPr>
          <w:rFonts w:asciiTheme="minorHAnsi" w:hAnsiTheme="minorHAnsi" w:cs="Calibri"/>
          <w:sz w:val="22"/>
          <w:szCs w:val="22"/>
        </w:rPr>
        <w:t>Działanie 3</w:t>
      </w:r>
      <w:r w:rsidR="00467D92" w:rsidRPr="00536C0C">
        <w:rPr>
          <w:rFonts w:asciiTheme="minorHAnsi" w:hAnsiTheme="minorHAnsi" w:cs="Calibri"/>
          <w:sz w:val="22"/>
          <w:szCs w:val="22"/>
        </w:rPr>
        <w:t xml:space="preserve">.1 Produkcja i dystrybucja energii ze źródeł odnawialnych – konkurs horyzontalny, </w:t>
      </w:r>
      <w:r w:rsidR="00EA6A3E" w:rsidRPr="00536C0C">
        <w:rPr>
          <w:rFonts w:asciiTheme="minorHAnsi" w:hAnsiTheme="minorHAnsi" w:cs="Calibri"/>
          <w:sz w:val="22"/>
          <w:szCs w:val="22"/>
        </w:rPr>
        <w:t xml:space="preserve"> </w:t>
      </w:r>
      <w:r w:rsidR="00467D92" w:rsidRPr="00536C0C">
        <w:rPr>
          <w:rFonts w:asciiTheme="minorHAnsi" w:hAnsiTheme="minorHAnsi" w:cs="Calibri"/>
          <w:sz w:val="22"/>
          <w:szCs w:val="22"/>
        </w:rPr>
        <w:t>Schemat 3.1</w:t>
      </w:r>
      <w:r w:rsidR="00C75DCD" w:rsidRPr="00536C0C">
        <w:rPr>
          <w:rFonts w:asciiTheme="minorHAnsi" w:hAnsiTheme="minorHAnsi" w:cs="Calibri"/>
          <w:sz w:val="22"/>
          <w:szCs w:val="22"/>
        </w:rPr>
        <w:t xml:space="preserve"> A </w:t>
      </w:r>
      <w:r w:rsidR="00467D92" w:rsidRPr="00536C0C">
        <w:rPr>
          <w:rFonts w:asciiTheme="minorHAnsi" w:hAnsiTheme="minorHAnsi" w:cs="Calibri"/>
          <w:sz w:val="22"/>
          <w:szCs w:val="22"/>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112A18" w:rsidRPr="00536C0C">
        <w:rPr>
          <w:rFonts w:asciiTheme="minorHAnsi" w:hAnsiTheme="minorHAnsi" w:cs="Calibri"/>
          <w:sz w:val="22"/>
          <w:szCs w:val="22"/>
        </w:rPr>
        <w:t>.</w:t>
      </w:r>
    </w:p>
    <w:p w:rsidR="00F2790E" w:rsidRPr="00536C0C" w:rsidRDefault="00F2790E" w:rsidP="00440B2D">
      <w:pPr>
        <w:tabs>
          <w:tab w:val="left" w:pos="284"/>
        </w:tabs>
        <w:autoSpaceDE w:val="0"/>
        <w:rPr>
          <w:rStyle w:val="Hyperlink"/>
          <w:rFonts w:asciiTheme="minorHAnsi" w:hAnsiTheme="minorHAnsi" w:cs="Calibri"/>
          <w:color w:val="auto"/>
          <w:sz w:val="22"/>
          <w:szCs w:val="22"/>
          <w:u w:val="none"/>
        </w:rPr>
      </w:pPr>
    </w:p>
    <w:p w:rsidR="00F2790E" w:rsidRPr="00536C0C"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536C0C">
        <w:rPr>
          <w:rFonts w:asciiTheme="minorHAnsi" w:hAnsiTheme="minorHAnsi" w:cs="Calibri"/>
          <w:b/>
          <w:sz w:val="22"/>
          <w:szCs w:val="22"/>
        </w:rPr>
        <w:t>Kontakt</w:t>
      </w:r>
    </w:p>
    <w:p w:rsidR="00F2790E" w:rsidRPr="00536C0C" w:rsidRDefault="00F2790E" w:rsidP="00440B2D">
      <w:pPr>
        <w:autoSpaceDE w:val="0"/>
        <w:ind w:left="284"/>
        <w:contextualSpacing/>
        <w:rPr>
          <w:rFonts w:asciiTheme="minorHAnsi" w:hAnsiTheme="minorHAnsi" w:cs="Calibri"/>
          <w:b/>
          <w:sz w:val="22"/>
          <w:szCs w:val="22"/>
        </w:rPr>
      </w:pPr>
    </w:p>
    <w:p w:rsidR="006F0510" w:rsidRPr="00536C0C" w:rsidRDefault="00FB7D49" w:rsidP="009B3DE8">
      <w:pPr>
        <w:tabs>
          <w:tab w:val="left" w:pos="284"/>
        </w:tabs>
        <w:autoSpaceDE w:val="0"/>
        <w:spacing w:after="160" w:line="276" w:lineRule="auto"/>
        <w:jc w:val="both"/>
        <w:rPr>
          <w:rFonts w:asciiTheme="minorHAnsi" w:eastAsiaTheme="minorHAnsi" w:hAnsiTheme="minorHAnsi" w:cs="Calibri"/>
          <w:sz w:val="22"/>
          <w:szCs w:val="22"/>
          <w:lang w:eastAsia="en-US"/>
        </w:rPr>
      </w:pPr>
      <w:r w:rsidRPr="00536C0C">
        <w:rPr>
          <w:rFonts w:asciiTheme="minorHAnsi" w:eastAsiaTheme="minorHAnsi" w:hAnsiTheme="minorHAnsi" w:cs="Calibri"/>
          <w:sz w:val="22"/>
          <w:szCs w:val="22"/>
          <w:lang w:eastAsia="en-US"/>
        </w:rPr>
        <w:t xml:space="preserve">Pytania dotyczące aplikowania o środki w </w:t>
      </w:r>
      <w:r w:rsidR="006F0510" w:rsidRPr="00536C0C">
        <w:rPr>
          <w:rFonts w:asciiTheme="minorHAnsi" w:eastAsiaTheme="minorHAnsi" w:hAnsiTheme="minorHAnsi" w:cs="Calibri"/>
          <w:sz w:val="22"/>
          <w:szCs w:val="22"/>
          <w:lang w:eastAsia="en-US"/>
        </w:rPr>
        <w:t>Działani</w:t>
      </w:r>
      <w:r w:rsidRPr="00536C0C">
        <w:rPr>
          <w:rFonts w:asciiTheme="minorHAnsi" w:eastAsiaTheme="minorHAnsi" w:hAnsiTheme="minorHAnsi" w:cs="Calibri"/>
          <w:sz w:val="22"/>
          <w:szCs w:val="22"/>
          <w:lang w:eastAsia="en-US"/>
        </w:rPr>
        <w:t>u</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eastAsiaTheme="minorHAnsi" w:hAnsiTheme="minorHAnsi" w:cs="Calibri"/>
          <w:sz w:val="22"/>
          <w:szCs w:val="22"/>
          <w:lang w:eastAsia="en-US"/>
        </w:rPr>
        <w:t>3.1</w:t>
      </w:r>
      <w:r w:rsidR="006F0510" w:rsidRPr="00536C0C">
        <w:rPr>
          <w:rFonts w:asciiTheme="minorHAnsi" w:eastAsiaTheme="minorHAnsi" w:hAnsiTheme="minorHAnsi" w:cs="Calibri"/>
          <w:sz w:val="22"/>
          <w:szCs w:val="22"/>
          <w:lang w:eastAsia="en-US"/>
        </w:rPr>
        <w:t xml:space="preserve">, </w:t>
      </w:r>
      <w:r w:rsidR="00467D92" w:rsidRPr="00536C0C">
        <w:rPr>
          <w:rFonts w:asciiTheme="minorHAnsi" w:hAnsiTheme="minorHAnsi"/>
          <w:sz w:val="22"/>
          <w:szCs w:val="22"/>
        </w:rPr>
        <w:t>Schemat</w:t>
      </w:r>
      <w:r w:rsidR="00C75DCD" w:rsidRPr="00536C0C">
        <w:rPr>
          <w:rFonts w:asciiTheme="minorHAnsi" w:hAnsiTheme="minorHAnsi"/>
          <w:sz w:val="22"/>
          <w:szCs w:val="22"/>
        </w:rPr>
        <w:t xml:space="preserve"> </w:t>
      </w:r>
      <w:r w:rsidR="00467D92" w:rsidRPr="00536C0C">
        <w:rPr>
          <w:rFonts w:asciiTheme="minorHAnsi" w:hAnsiTheme="minorHAnsi"/>
          <w:sz w:val="22"/>
          <w:szCs w:val="22"/>
        </w:rPr>
        <w:t xml:space="preserve">3.1 A </w:t>
      </w:r>
      <w:r w:rsidR="006F0510" w:rsidRPr="00536C0C">
        <w:rPr>
          <w:rFonts w:asciiTheme="minorHAnsi" w:eastAsiaTheme="minorHAnsi" w:hAnsiTheme="minorHAnsi" w:cs="Calibri"/>
          <w:sz w:val="22"/>
          <w:szCs w:val="22"/>
          <w:lang w:eastAsia="en-US"/>
        </w:rPr>
        <w:t>można kierować poprzez</w:t>
      </w:r>
      <w:r w:rsidR="00780A2D" w:rsidRPr="00536C0C">
        <w:rPr>
          <w:rFonts w:asciiTheme="minorHAnsi" w:eastAsiaTheme="minorHAnsi" w:hAnsiTheme="minorHAnsi" w:cs="Calibri"/>
          <w:sz w:val="22"/>
          <w:szCs w:val="22"/>
          <w:lang w:eastAsia="en-US"/>
        </w:rPr>
        <w:t xml:space="preserve"> następującą instytucję</w:t>
      </w:r>
      <w:r w:rsidR="006F0510" w:rsidRPr="00536C0C">
        <w:rPr>
          <w:rFonts w:asciiTheme="minorHAnsi" w:eastAsiaTheme="minorHAnsi" w:hAnsiTheme="minorHAnsi" w:cs="Calibri"/>
          <w:sz w:val="22"/>
          <w:szCs w:val="22"/>
          <w:lang w:eastAsia="en-US"/>
        </w:rPr>
        <w:t>:</w:t>
      </w:r>
    </w:p>
    <w:p w:rsidR="006F0510" w:rsidRPr="00536C0C" w:rsidRDefault="006F0510" w:rsidP="00C75DCD">
      <w:pPr>
        <w:autoSpaceDE w:val="0"/>
        <w:spacing w:line="276" w:lineRule="auto"/>
        <w:ind w:left="720" w:firstLine="696"/>
        <w:contextualSpacing/>
        <w:rPr>
          <w:rFonts w:asciiTheme="minorHAnsi" w:hAnsiTheme="minorHAnsi" w:cs="Calibri"/>
          <w:b/>
          <w:bCs/>
          <w:sz w:val="22"/>
          <w:szCs w:val="22"/>
        </w:rPr>
      </w:pPr>
      <w:r w:rsidRPr="00536C0C">
        <w:rPr>
          <w:rFonts w:asciiTheme="minorHAnsi" w:hAnsiTheme="minorHAnsi" w:cs="Calibri"/>
          <w:b/>
          <w:bCs/>
          <w:sz w:val="22"/>
          <w:szCs w:val="22"/>
        </w:rPr>
        <w:lastRenderedPageBreak/>
        <w:t xml:space="preserve">Instytucja Organizująca Konkurs (IOK): DIP </w:t>
      </w:r>
    </w:p>
    <w:p w:rsidR="006F0510" w:rsidRPr="00536C0C" w:rsidRDefault="006F0510" w:rsidP="009B3DE8">
      <w:pPr>
        <w:autoSpaceDE w:val="0"/>
        <w:spacing w:line="276" w:lineRule="auto"/>
        <w:ind w:left="720" w:firstLine="696"/>
        <w:contextualSpacing/>
        <w:rPr>
          <w:rFonts w:asciiTheme="minorHAnsi" w:hAnsiTheme="minorHAnsi" w:cs="Calibri"/>
          <w:b/>
          <w:bCs/>
          <w:sz w:val="22"/>
          <w:szCs w:val="22"/>
        </w:rPr>
      </w:pPr>
    </w:p>
    <w:p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536C0C">
        <w:rPr>
          <w:rFonts w:asciiTheme="minorHAnsi" w:eastAsiaTheme="minorHAnsi" w:hAnsiTheme="minorHAnsi" w:cstheme="minorBidi"/>
          <w:sz w:val="22"/>
          <w:szCs w:val="22"/>
          <w:lang w:val="en-US" w:eastAsia="en-US"/>
        </w:rPr>
        <w:t>e</w:t>
      </w:r>
      <w:r w:rsidR="00EA6A3E" w:rsidRPr="00536C0C">
        <w:rPr>
          <w:rFonts w:asciiTheme="minorHAnsi" w:eastAsiaTheme="minorHAnsi" w:hAnsiTheme="minorHAnsi" w:cstheme="minorBidi"/>
          <w:sz w:val="22"/>
          <w:szCs w:val="22"/>
          <w:lang w:val="en-US" w:eastAsia="en-US"/>
        </w:rPr>
        <w:t>-mail</w:t>
      </w:r>
      <w:r w:rsidR="006F0510" w:rsidRPr="00536C0C">
        <w:rPr>
          <w:rFonts w:asciiTheme="minorHAnsi" w:eastAsiaTheme="minorHAnsi" w:hAnsiTheme="minorHAnsi" w:cstheme="minorBidi"/>
          <w:sz w:val="22"/>
          <w:szCs w:val="22"/>
          <w:lang w:val="en-US" w:eastAsia="en-US"/>
        </w:rPr>
        <w:t xml:space="preserve">: </w:t>
      </w:r>
      <w:hyperlink r:id="rId13" w:history="1">
        <w:r w:rsidR="006F0510" w:rsidRPr="00536C0C">
          <w:rPr>
            <w:rFonts w:asciiTheme="minorHAnsi" w:eastAsiaTheme="minorHAnsi" w:hAnsiTheme="minorHAnsi" w:cstheme="minorBidi"/>
            <w:sz w:val="22"/>
            <w:szCs w:val="22"/>
            <w:u w:val="single"/>
            <w:lang w:val="en-US" w:eastAsia="en-US"/>
          </w:rPr>
          <w:t>info.dip@umwd.pl</w:t>
        </w:r>
      </w:hyperlink>
    </w:p>
    <w:p w:rsidR="006F0510" w:rsidRPr="00536C0C" w:rsidRDefault="00C32B63" w:rsidP="009B3DE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t</w:t>
      </w:r>
      <w:r w:rsidR="006F0510" w:rsidRPr="00536C0C">
        <w:rPr>
          <w:rFonts w:asciiTheme="minorHAnsi" w:eastAsiaTheme="minorHAnsi" w:hAnsiTheme="minorHAnsi" w:cstheme="minorBidi"/>
          <w:sz w:val="22"/>
          <w:szCs w:val="22"/>
          <w:lang w:eastAsia="en-US"/>
        </w:rPr>
        <w:t>elefon:, 71 776 58 13</w:t>
      </w:r>
    </w:p>
    <w:p w:rsidR="006F0510" w:rsidRPr="00536C0C" w:rsidRDefault="00C32B63" w:rsidP="00C75DCD">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536C0C">
        <w:rPr>
          <w:rFonts w:asciiTheme="minorHAnsi" w:eastAsiaTheme="minorHAnsi" w:hAnsiTheme="minorHAnsi" w:cstheme="minorBidi"/>
          <w:sz w:val="22"/>
          <w:szCs w:val="22"/>
          <w:lang w:eastAsia="en-US"/>
        </w:rPr>
        <w:t>b</w:t>
      </w:r>
      <w:r w:rsidR="006F0510" w:rsidRPr="00536C0C">
        <w:rPr>
          <w:rFonts w:asciiTheme="minorHAnsi" w:eastAsiaTheme="minorHAnsi" w:hAnsiTheme="minorHAnsi" w:cstheme="minorBidi"/>
          <w:sz w:val="22"/>
          <w:szCs w:val="22"/>
          <w:lang w:eastAsia="en-US"/>
        </w:rPr>
        <w:t xml:space="preserve">ezpośrednio w siedzibie: </w:t>
      </w:r>
    </w:p>
    <w:p w:rsidR="006F0510" w:rsidRPr="00E209F5" w:rsidRDefault="006F0510" w:rsidP="009B3DE8">
      <w:pPr>
        <w:autoSpaceDE w:val="0"/>
        <w:spacing w:after="160" w:line="276" w:lineRule="auto"/>
        <w:ind w:left="284"/>
        <w:contextualSpacing/>
        <w:rPr>
          <w:rFonts w:asciiTheme="minorHAnsi" w:eastAsiaTheme="minorHAnsi" w:hAnsiTheme="minorHAnsi" w:cs="Calibri"/>
          <w:b/>
          <w:bCs/>
          <w:sz w:val="22"/>
          <w:szCs w:val="22"/>
          <w:lang w:eastAsia="en-US"/>
        </w:rPr>
      </w:pPr>
      <w:r w:rsidRPr="00536C0C">
        <w:rPr>
          <w:rFonts w:asciiTheme="minorHAnsi" w:eastAsiaTheme="minorHAnsi" w:hAnsiTheme="minorHAnsi" w:cs="Calibri"/>
          <w:b/>
          <w:bCs/>
          <w:sz w:val="22"/>
          <w:szCs w:val="22"/>
          <w:lang w:eastAsia="en-US"/>
        </w:rPr>
        <w:t xml:space="preserve">DIP - Dolnośląska Instytucja Pośrednicząca </w:t>
      </w:r>
      <w:r w:rsidRPr="00536C0C">
        <w:rPr>
          <w:rFonts w:asciiTheme="minorHAnsi" w:eastAsiaTheme="minorHAnsi" w:hAnsiTheme="minorHAnsi" w:cs="Calibri"/>
          <w:b/>
          <w:bCs/>
          <w:sz w:val="22"/>
          <w:szCs w:val="22"/>
          <w:lang w:eastAsia="en-US"/>
        </w:rPr>
        <w:br/>
        <w:t>ul. Strzegomska 2-4, 53-611 Wrocław</w:t>
      </w:r>
    </w:p>
    <w:p w:rsidR="00182069" w:rsidRPr="00E209F5" w:rsidRDefault="00182069" w:rsidP="00182069">
      <w:pPr>
        <w:autoSpaceDE w:val="0"/>
        <w:autoSpaceDN w:val="0"/>
        <w:adjustRightInd w:val="0"/>
        <w:spacing w:line="276" w:lineRule="auto"/>
        <w:ind w:left="249"/>
        <w:jc w:val="both"/>
        <w:rPr>
          <w:rFonts w:asciiTheme="minorHAnsi" w:hAnsiTheme="minorHAnsi"/>
          <w:sz w:val="22"/>
          <w:szCs w:val="22"/>
        </w:rPr>
      </w:pPr>
    </w:p>
    <w:p w:rsidR="00A107C8" w:rsidRPr="009647B1" w:rsidRDefault="00A107C8" w:rsidP="009647B1">
      <w:pPr>
        <w:autoSpaceDE w:val="0"/>
        <w:rPr>
          <w:rFonts w:asciiTheme="minorHAnsi" w:hAnsiTheme="minorHAnsi"/>
          <w:sz w:val="22"/>
          <w:szCs w:val="22"/>
        </w:rPr>
      </w:pPr>
    </w:p>
    <w:sectPr w:rsidR="00A107C8" w:rsidRPr="009647B1"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9C7" w:rsidRDefault="00F179C7" w:rsidP="00504733">
      <w:r>
        <w:separator/>
      </w:r>
    </w:p>
  </w:endnote>
  <w:endnote w:type="continuationSeparator" w:id="0">
    <w:p w:rsidR="00F179C7" w:rsidRDefault="00F179C7"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4871D1" w:rsidRDefault="004871D1" w:rsidP="00D51A96">
        <w:pPr>
          <w:rPr>
            <w:b/>
            <w:i/>
            <w:sz w:val="16"/>
            <w:szCs w:val="16"/>
          </w:rPr>
        </w:pPr>
      </w:p>
      <w:p w:rsidR="004871D1" w:rsidRDefault="009A0EE4">
        <w:pPr>
          <w:pStyle w:val="Footer"/>
          <w:jc w:val="right"/>
        </w:pPr>
        <w:r>
          <w:fldChar w:fldCharType="begin"/>
        </w:r>
        <w:r w:rsidR="004871D1">
          <w:instrText>PAGE   \* MERGEFORMAT</w:instrText>
        </w:r>
        <w:r>
          <w:fldChar w:fldCharType="separate"/>
        </w:r>
        <w:r w:rsidR="00E14716">
          <w:rPr>
            <w:noProof/>
          </w:rPr>
          <w:t>13</w:t>
        </w:r>
        <w:r>
          <w:fldChar w:fldCharType="end"/>
        </w:r>
      </w:p>
    </w:sdtContent>
  </w:sdt>
  <w:p w:rsidR="00C332B3" w:rsidRDefault="00C332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395" w:rsidRPr="00C41932" w:rsidRDefault="009A0EE4" w:rsidP="00332395">
    <w:pPr>
      <w:jc w:val="center"/>
      <w:rPr>
        <w:rFonts w:asciiTheme="minorHAnsi" w:hAnsiTheme="minorHAnsi"/>
        <w:noProof/>
        <w:sz w:val="12"/>
        <w:szCs w:val="12"/>
      </w:rPr>
    </w:pPr>
    <w:r w:rsidRPr="009A0EE4">
      <w:rPr>
        <w:rFonts w:asciiTheme="minorHAnsi" w:hAnsiTheme="minorHAnsi"/>
        <w:noProof/>
        <w:sz w:val="12"/>
        <w:szCs w:val="12"/>
      </w:rPr>
      <w:pict>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rsidR="00D51A96" w:rsidRDefault="00D5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9C7" w:rsidRDefault="00F179C7" w:rsidP="00504733">
      <w:r>
        <w:separator/>
      </w:r>
    </w:p>
  </w:footnote>
  <w:footnote w:type="continuationSeparator" w:id="0">
    <w:p w:rsidR="00F179C7" w:rsidRDefault="00F179C7" w:rsidP="00504733">
      <w:r>
        <w:continuationSeparator/>
      </w:r>
    </w:p>
  </w:footnote>
  <w:footnote w:id="1">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2">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3">
    <w:p w:rsidR="00500A7D" w:rsidRPr="002741A1" w:rsidRDefault="00500A7D" w:rsidP="00500A7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 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96" w:rsidRDefault="00D51A96"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 uri="{AF507438-7753-43E0-B8FC-AC1667EBCBE1}">
                      <a14:hiddenEffect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ffectLst>
                          <a:outerShdw dist="35921" dir="2700000" algn="ctr" rotWithShape="0">
                            <a:schemeClr val="bg2"/>
                          </a:outerShdw>
                        </a:effectLst>
                      </a14:hiddenEffects>
                    </a:ext>
                  </a:extLst>
                </pic:spPr>
              </pic:pic>
            </a:graphicData>
          </a:graphic>
        </wp:inline>
      </w:drawing>
    </w:r>
  </w:p>
  <w:p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D51A96" w:rsidRDefault="009A0EE4" w:rsidP="00D51A96">
    <w:pPr>
      <w:pStyle w:val="Footer"/>
      <w:jc w:val="right"/>
      <w:rPr>
        <w:sz w:val="16"/>
        <w:szCs w:val="16"/>
      </w:rPr>
    </w:pPr>
    <w:hyperlink r:id="rId2" w:history="1">
      <w:r w:rsidR="00D51A96" w:rsidRPr="00120363">
        <w:rPr>
          <w:rStyle w:val="Hyperlink"/>
          <w:sz w:val="16"/>
          <w:szCs w:val="16"/>
        </w:rPr>
        <w:t>sekretariat@dip.dolnyslask.pl</w:t>
      </w:r>
    </w:hyperlink>
    <w:r w:rsidR="00D51A96" w:rsidRPr="00120363">
      <w:rPr>
        <w:sz w:val="16"/>
        <w:szCs w:val="16"/>
      </w:rPr>
      <w:t xml:space="preserve">, </w:t>
    </w:r>
    <w:hyperlink r:id="rId3" w:history="1">
      <w:r w:rsidR="00D51A96" w:rsidRPr="009D450E">
        <w:rPr>
          <w:rStyle w:val="Hyperlink"/>
          <w:sz w:val="16"/>
          <w:szCs w:val="16"/>
        </w:rPr>
        <w:t>www.dip.dolnyslask.pl</w:t>
      </w:r>
    </w:hyperlink>
  </w:p>
  <w:p w:rsidR="00D51A96" w:rsidRDefault="00D51A96"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9213E9C"/>
    <w:multiLevelType w:val="hybridMultilevel"/>
    <w:tmpl w:val="5D54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AA4882"/>
    <w:multiLevelType w:val="hybridMultilevel"/>
    <w:tmpl w:val="A08CC670"/>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abstractNum w:abstractNumId="8">
    <w:nsid w:val="19DE218E"/>
    <w:multiLevelType w:val="hybridMultilevel"/>
    <w:tmpl w:val="D8B415B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660EB2"/>
    <w:multiLevelType w:val="hybridMultilevel"/>
    <w:tmpl w:val="219A693A"/>
    <w:lvl w:ilvl="0" w:tplc="1E7CF53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4">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5">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0">
    <w:nsid w:val="410C1EF4"/>
    <w:multiLevelType w:val="hybridMultilevel"/>
    <w:tmpl w:val="2BDCDD7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1">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44052619"/>
    <w:multiLevelType w:val="hybridMultilevel"/>
    <w:tmpl w:val="E66424EA"/>
    <w:lvl w:ilvl="0" w:tplc="6E58C9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0F5947"/>
    <w:multiLevelType w:val="multilevel"/>
    <w:tmpl w:val="7E96E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4E1EE8"/>
    <w:multiLevelType w:val="hybridMultilevel"/>
    <w:tmpl w:val="D3E0B8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29">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8"/>
  </w:num>
  <w:num w:numId="4">
    <w:abstractNumId w:val="14"/>
  </w:num>
  <w:num w:numId="5">
    <w:abstractNumId w:val="3"/>
  </w:num>
  <w:num w:numId="6">
    <w:abstractNumId w:val="2"/>
  </w:num>
  <w:num w:numId="7">
    <w:abstractNumId w:val="25"/>
  </w:num>
  <w:num w:numId="8">
    <w:abstractNumId w:val="10"/>
  </w:num>
  <w:num w:numId="9">
    <w:abstractNumId w:val="30"/>
  </w:num>
  <w:num w:numId="10">
    <w:abstractNumId w:val="20"/>
  </w:num>
  <w:num w:numId="11">
    <w:abstractNumId w:val="7"/>
  </w:num>
  <w:num w:numId="12">
    <w:abstractNumId w:val="11"/>
  </w:num>
  <w:num w:numId="13">
    <w:abstractNumId w:val="26"/>
  </w:num>
  <w:num w:numId="14">
    <w:abstractNumId w:val="16"/>
  </w:num>
  <w:num w:numId="15">
    <w:abstractNumId w:val="5"/>
  </w:num>
  <w:num w:numId="16">
    <w:abstractNumId w:val="34"/>
  </w:num>
  <w:num w:numId="17">
    <w:abstractNumId w:val="27"/>
  </w:num>
  <w:num w:numId="18">
    <w:abstractNumId w:val="21"/>
  </w:num>
  <w:num w:numId="19">
    <w:abstractNumId w:val="15"/>
  </w:num>
  <w:num w:numId="20">
    <w:abstractNumId w:val="1"/>
  </w:num>
  <w:num w:numId="21">
    <w:abstractNumId w:val="12"/>
  </w:num>
  <w:num w:numId="22">
    <w:abstractNumId w:val="8"/>
  </w:num>
  <w:num w:numId="23">
    <w:abstractNumId w:val="29"/>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13"/>
  </w:num>
  <w:num w:numId="29">
    <w:abstractNumId w:val="24"/>
  </w:num>
  <w:num w:numId="30">
    <w:abstractNumId w:val="22"/>
  </w:num>
  <w:num w:numId="31">
    <w:abstractNumId w:val="19"/>
  </w:num>
  <w:num w:numId="32">
    <w:abstractNumId w:val="33"/>
  </w:num>
  <w:num w:numId="33">
    <w:abstractNumId w:val="9"/>
  </w:num>
  <w:num w:numId="34">
    <w:abstractNumId w:val="31"/>
  </w:num>
  <w:num w:numId="35">
    <w:abstractNumId w:val="17"/>
  </w:num>
  <w:num w:numId="3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88066"/>
  </w:hdrShapeDefaults>
  <w:footnotePr>
    <w:footnote w:id="-1"/>
    <w:footnote w:id="0"/>
  </w:footnotePr>
  <w:endnotePr>
    <w:endnote w:id="-1"/>
    <w:endnote w:id="0"/>
  </w:endnotePr>
  <w:compat/>
  <w:rsids>
    <w:rsidRoot w:val="00BF11CA"/>
    <w:rsid w:val="000060AC"/>
    <w:rsid w:val="0001520D"/>
    <w:rsid w:val="00016D59"/>
    <w:rsid w:val="00024134"/>
    <w:rsid w:val="0003085E"/>
    <w:rsid w:val="0003684A"/>
    <w:rsid w:val="00044365"/>
    <w:rsid w:val="000523F4"/>
    <w:rsid w:val="0005416D"/>
    <w:rsid w:val="00054C47"/>
    <w:rsid w:val="00066E69"/>
    <w:rsid w:val="00076494"/>
    <w:rsid w:val="000809DE"/>
    <w:rsid w:val="0008346C"/>
    <w:rsid w:val="000834CD"/>
    <w:rsid w:val="00084B6A"/>
    <w:rsid w:val="0008748E"/>
    <w:rsid w:val="000A1E1A"/>
    <w:rsid w:val="000A326A"/>
    <w:rsid w:val="000D464F"/>
    <w:rsid w:val="000D689C"/>
    <w:rsid w:val="000F6DEC"/>
    <w:rsid w:val="000F73C9"/>
    <w:rsid w:val="0010179F"/>
    <w:rsid w:val="0010181A"/>
    <w:rsid w:val="00101A1C"/>
    <w:rsid w:val="00102195"/>
    <w:rsid w:val="0010229F"/>
    <w:rsid w:val="00112A18"/>
    <w:rsid w:val="00112FBE"/>
    <w:rsid w:val="00116604"/>
    <w:rsid w:val="00117BFA"/>
    <w:rsid w:val="00123D9A"/>
    <w:rsid w:val="00131E9F"/>
    <w:rsid w:val="00133BB6"/>
    <w:rsid w:val="001523E0"/>
    <w:rsid w:val="00152564"/>
    <w:rsid w:val="001542EA"/>
    <w:rsid w:val="00155773"/>
    <w:rsid w:val="00160825"/>
    <w:rsid w:val="001610E5"/>
    <w:rsid w:val="0016240D"/>
    <w:rsid w:val="0016385B"/>
    <w:rsid w:val="0017467E"/>
    <w:rsid w:val="00180C17"/>
    <w:rsid w:val="00182069"/>
    <w:rsid w:val="00182D48"/>
    <w:rsid w:val="00185F76"/>
    <w:rsid w:val="00196650"/>
    <w:rsid w:val="0019690B"/>
    <w:rsid w:val="001A0440"/>
    <w:rsid w:val="001B1FE8"/>
    <w:rsid w:val="001B4DC5"/>
    <w:rsid w:val="001C38A5"/>
    <w:rsid w:val="001C40F3"/>
    <w:rsid w:val="001C499A"/>
    <w:rsid w:val="001C7CF8"/>
    <w:rsid w:val="001D2321"/>
    <w:rsid w:val="001D252F"/>
    <w:rsid w:val="001D3898"/>
    <w:rsid w:val="001D5E0D"/>
    <w:rsid w:val="001D6F01"/>
    <w:rsid w:val="001F08F5"/>
    <w:rsid w:val="001F4C80"/>
    <w:rsid w:val="001F7B85"/>
    <w:rsid w:val="00207781"/>
    <w:rsid w:val="0021410B"/>
    <w:rsid w:val="00216533"/>
    <w:rsid w:val="00217052"/>
    <w:rsid w:val="00220095"/>
    <w:rsid w:val="00220D56"/>
    <w:rsid w:val="00222036"/>
    <w:rsid w:val="002234F2"/>
    <w:rsid w:val="00224DF4"/>
    <w:rsid w:val="00232C6B"/>
    <w:rsid w:val="002330BE"/>
    <w:rsid w:val="00236B5E"/>
    <w:rsid w:val="0024009B"/>
    <w:rsid w:val="00247A2F"/>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317A"/>
    <w:rsid w:val="002A78EB"/>
    <w:rsid w:val="002B262C"/>
    <w:rsid w:val="002B3D05"/>
    <w:rsid w:val="002B6168"/>
    <w:rsid w:val="002C2705"/>
    <w:rsid w:val="002D3662"/>
    <w:rsid w:val="002D5143"/>
    <w:rsid w:val="002D537B"/>
    <w:rsid w:val="002E3C8F"/>
    <w:rsid w:val="002E3D7F"/>
    <w:rsid w:val="002E61D6"/>
    <w:rsid w:val="002F18AC"/>
    <w:rsid w:val="00305CD6"/>
    <w:rsid w:val="00311213"/>
    <w:rsid w:val="00315295"/>
    <w:rsid w:val="00332395"/>
    <w:rsid w:val="00333C94"/>
    <w:rsid w:val="00337028"/>
    <w:rsid w:val="00340761"/>
    <w:rsid w:val="00343F7E"/>
    <w:rsid w:val="00345B72"/>
    <w:rsid w:val="00347447"/>
    <w:rsid w:val="003477AF"/>
    <w:rsid w:val="0035448D"/>
    <w:rsid w:val="00360D9E"/>
    <w:rsid w:val="00362316"/>
    <w:rsid w:val="00364FDA"/>
    <w:rsid w:val="0036523A"/>
    <w:rsid w:val="00367301"/>
    <w:rsid w:val="0037034D"/>
    <w:rsid w:val="00371D52"/>
    <w:rsid w:val="00374542"/>
    <w:rsid w:val="00380F79"/>
    <w:rsid w:val="0038183E"/>
    <w:rsid w:val="003826BF"/>
    <w:rsid w:val="00385831"/>
    <w:rsid w:val="00385EAB"/>
    <w:rsid w:val="00390BE4"/>
    <w:rsid w:val="003A1089"/>
    <w:rsid w:val="003A1BF8"/>
    <w:rsid w:val="003A4714"/>
    <w:rsid w:val="003B0A31"/>
    <w:rsid w:val="003B164B"/>
    <w:rsid w:val="003B5E3A"/>
    <w:rsid w:val="003B6F9D"/>
    <w:rsid w:val="003C0D92"/>
    <w:rsid w:val="003C22B1"/>
    <w:rsid w:val="003C2BBD"/>
    <w:rsid w:val="003D36DD"/>
    <w:rsid w:val="003D405F"/>
    <w:rsid w:val="003D45F6"/>
    <w:rsid w:val="003D54A7"/>
    <w:rsid w:val="003D6866"/>
    <w:rsid w:val="003E2BCA"/>
    <w:rsid w:val="003E2C15"/>
    <w:rsid w:val="003E7D9D"/>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D92"/>
    <w:rsid w:val="00467F33"/>
    <w:rsid w:val="00475439"/>
    <w:rsid w:val="00475872"/>
    <w:rsid w:val="004831AA"/>
    <w:rsid w:val="004871D1"/>
    <w:rsid w:val="00487CF3"/>
    <w:rsid w:val="004A07E5"/>
    <w:rsid w:val="004A3D74"/>
    <w:rsid w:val="004A546E"/>
    <w:rsid w:val="004B2E64"/>
    <w:rsid w:val="004B5E51"/>
    <w:rsid w:val="004D221E"/>
    <w:rsid w:val="004D78E4"/>
    <w:rsid w:val="004E0AA6"/>
    <w:rsid w:val="004E24FB"/>
    <w:rsid w:val="004E3C7C"/>
    <w:rsid w:val="004E79DC"/>
    <w:rsid w:val="004F16C2"/>
    <w:rsid w:val="004F5E62"/>
    <w:rsid w:val="00500A7D"/>
    <w:rsid w:val="00504733"/>
    <w:rsid w:val="005064E7"/>
    <w:rsid w:val="00507828"/>
    <w:rsid w:val="0051092B"/>
    <w:rsid w:val="00512385"/>
    <w:rsid w:val="00514C1D"/>
    <w:rsid w:val="00515CC9"/>
    <w:rsid w:val="00526943"/>
    <w:rsid w:val="00536C0C"/>
    <w:rsid w:val="00542F3E"/>
    <w:rsid w:val="00546ED5"/>
    <w:rsid w:val="00547E54"/>
    <w:rsid w:val="00547FC0"/>
    <w:rsid w:val="00556277"/>
    <w:rsid w:val="00556E35"/>
    <w:rsid w:val="0056042C"/>
    <w:rsid w:val="00561D50"/>
    <w:rsid w:val="00576B47"/>
    <w:rsid w:val="00581737"/>
    <w:rsid w:val="00582676"/>
    <w:rsid w:val="00583E36"/>
    <w:rsid w:val="0058526C"/>
    <w:rsid w:val="00587FB8"/>
    <w:rsid w:val="00590456"/>
    <w:rsid w:val="005A04DF"/>
    <w:rsid w:val="005A15D1"/>
    <w:rsid w:val="005B2FA0"/>
    <w:rsid w:val="005B30B5"/>
    <w:rsid w:val="005B4F38"/>
    <w:rsid w:val="005B63E2"/>
    <w:rsid w:val="005C14DC"/>
    <w:rsid w:val="005C2EB2"/>
    <w:rsid w:val="005C5C32"/>
    <w:rsid w:val="005E13D0"/>
    <w:rsid w:val="005E5134"/>
    <w:rsid w:val="005F0B4C"/>
    <w:rsid w:val="005F36A4"/>
    <w:rsid w:val="00612EFC"/>
    <w:rsid w:val="006203E3"/>
    <w:rsid w:val="00623559"/>
    <w:rsid w:val="006236C4"/>
    <w:rsid w:val="00623B2B"/>
    <w:rsid w:val="00630C48"/>
    <w:rsid w:val="00630CF0"/>
    <w:rsid w:val="006425F6"/>
    <w:rsid w:val="006542EF"/>
    <w:rsid w:val="0066090C"/>
    <w:rsid w:val="00667288"/>
    <w:rsid w:val="006778A8"/>
    <w:rsid w:val="00681F39"/>
    <w:rsid w:val="0068731C"/>
    <w:rsid w:val="00695F42"/>
    <w:rsid w:val="00696159"/>
    <w:rsid w:val="006A0A38"/>
    <w:rsid w:val="006A2F59"/>
    <w:rsid w:val="006A769E"/>
    <w:rsid w:val="006B2259"/>
    <w:rsid w:val="006B540D"/>
    <w:rsid w:val="006B595B"/>
    <w:rsid w:val="006C1549"/>
    <w:rsid w:val="006D1F89"/>
    <w:rsid w:val="006E6E20"/>
    <w:rsid w:val="006F0510"/>
    <w:rsid w:val="006F19E8"/>
    <w:rsid w:val="007015AC"/>
    <w:rsid w:val="0070200D"/>
    <w:rsid w:val="007020E0"/>
    <w:rsid w:val="0070474A"/>
    <w:rsid w:val="0071583B"/>
    <w:rsid w:val="00722CDE"/>
    <w:rsid w:val="007244DE"/>
    <w:rsid w:val="00726F2D"/>
    <w:rsid w:val="00733B21"/>
    <w:rsid w:val="00735E6F"/>
    <w:rsid w:val="007368AC"/>
    <w:rsid w:val="00737044"/>
    <w:rsid w:val="0075060B"/>
    <w:rsid w:val="00750ECD"/>
    <w:rsid w:val="0075170C"/>
    <w:rsid w:val="00751FA5"/>
    <w:rsid w:val="00754902"/>
    <w:rsid w:val="007608C3"/>
    <w:rsid w:val="00761990"/>
    <w:rsid w:val="00764AD5"/>
    <w:rsid w:val="00764D33"/>
    <w:rsid w:val="007655AD"/>
    <w:rsid w:val="00767984"/>
    <w:rsid w:val="0077075B"/>
    <w:rsid w:val="007717D5"/>
    <w:rsid w:val="0077232B"/>
    <w:rsid w:val="00780A2D"/>
    <w:rsid w:val="00781C56"/>
    <w:rsid w:val="00793877"/>
    <w:rsid w:val="007A0BD4"/>
    <w:rsid w:val="007A2B48"/>
    <w:rsid w:val="007A37AF"/>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3FAB"/>
    <w:rsid w:val="0086423F"/>
    <w:rsid w:val="008674FE"/>
    <w:rsid w:val="00867C94"/>
    <w:rsid w:val="00871BD7"/>
    <w:rsid w:val="00874D16"/>
    <w:rsid w:val="00874D7F"/>
    <w:rsid w:val="008750E3"/>
    <w:rsid w:val="00875C86"/>
    <w:rsid w:val="008817CC"/>
    <w:rsid w:val="00885371"/>
    <w:rsid w:val="00885D19"/>
    <w:rsid w:val="008A5F61"/>
    <w:rsid w:val="008B35F5"/>
    <w:rsid w:val="008C6141"/>
    <w:rsid w:val="008D03D2"/>
    <w:rsid w:val="008D23AC"/>
    <w:rsid w:val="008D29CF"/>
    <w:rsid w:val="008D33AC"/>
    <w:rsid w:val="008D5E2D"/>
    <w:rsid w:val="008E21A7"/>
    <w:rsid w:val="008E3F5A"/>
    <w:rsid w:val="008F3707"/>
    <w:rsid w:val="008F4537"/>
    <w:rsid w:val="009000EA"/>
    <w:rsid w:val="00900C7C"/>
    <w:rsid w:val="009031A9"/>
    <w:rsid w:val="009052F2"/>
    <w:rsid w:val="009063F5"/>
    <w:rsid w:val="0091348F"/>
    <w:rsid w:val="009201E8"/>
    <w:rsid w:val="0092281C"/>
    <w:rsid w:val="00922FAD"/>
    <w:rsid w:val="00923476"/>
    <w:rsid w:val="0092378A"/>
    <w:rsid w:val="00923B2F"/>
    <w:rsid w:val="009240DB"/>
    <w:rsid w:val="00932830"/>
    <w:rsid w:val="009411E0"/>
    <w:rsid w:val="0095183B"/>
    <w:rsid w:val="00951BE5"/>
    <w:rsid w:val="00952110"/>
    <w:rsid w:val="009626F7"/>
    <w:rsid w:val="009639CB"/>
    <w:rsid w:val="009647B1"/>
    <w:rsid w:val="00976E2A"/>
    <w:rsid w:val="00983038"/>
    <w:rsid w:val="00987CDF"/>
    <w:rsid w:val="00992331"/>
    <w:rsid w:val="0099394D"/>
    <w:rsid w:val="00994E3C"/>
    <w:rsid w:val="00994EC1"/>
    <w:rsid w:val="00997E40"/>
    <w:rsid w:val="009A0EE4"/>
    <w:rsid w:val="009A1F18"/>
    <w:rsid w:val="009A29FA"/>
    <w:rsid w:val="009A7E42"/>
    <w:rsid w:val="009B18B7"/>
    <w:rsid w:val="009B3DE8"/>
    <w:rsid w:val="009C3477"/>
    <w:rsid w:val="009C4473"/>
    <w:rsid w:val="009C5C20"/>
    <w:rsid w:val="009C7A6B"/>
    <w:rsid w:val="009D1A3F"/>
    <w:rsid w:val="009D2CCE"/>
    <w:rsid w:val="009D3A77"/>
    <w:rsid w:val="009D5422"/>
    <w:rsid w:val="009E11E5"/>
    <w:rsid w:val="009E4D7E"/>
    <w:rsid w:val="009E724E"/>
    <w:rsid w:val="009E7A6D"/>
    <w:rsid w:val="009E7EBF"/>
    <w:rsid w:val="00A003F1"/>
    <w:rsid w:val="00A03445"/>
    <w:rsid w:val="00A07EC7"/>
    <w:rsid w:val="00A107C8"/>
    <w:rsid w:val="00A20D1D"/>
    <w:rsid w:val="00A21945"/>
    <w:rsid w:val="00A23448"/>
    <w:rsid w:val="00A26FC5"/>
    <w:rsid w:val="00A32E30"/>
    <w:rsid w:val="00A52B47"/>
    <w:rsid w:val="00A54547"/>
    <w:rsid w:val="00A54588"/>
    <w:rsid w:val="00A6044C"/>
    <w:rsid w:val="00A76E7A"/>
    <w:rsid w:val="00A937F0"/>
    <w:rsid w:val="00AA3C32"/>
    <w:rsid w:val="00AA6DE1"/>
    <w:rsid w:val="00AB0510"/>
    <w:rsid w:val="00AB57AD"/>
    <w:rsid w:val="00AC2A4E"/>
    <w:rsid w:val="00AC5327"/>
    <w:rsid w:val="00AD2B96"/>
    <w:rsid w:val="00AE083C"/>
    <w:rsid w:val="00AE21AF"/>
    <w:rsid w:val="00AE7B30"/>
    <w:rsid w:val="00AF1104"/>
    <w:rsid w:val="00AF279A"/>
    <w:rsid w:val="00AF46F1"/>
    <w:rsid w:val="00B023DF"/>
    <w:rsid w:val="00B0439A"/>
    <w:rsid w:val="00B07915"/>
    <w:rsid w:val="00B15B24"/>
    <w:rsid w:val="00B173B3"/>
    <w:rsid w:val="00B250B0"/>
    <w:rsid w:val="00B26D23"/>
    <w:rsid w:val="00B26E6E"/>
    <w:rsid w:val="00B341CE"/>
    <w:rsid w:val="00B3579F"/>
    <w:rsid w:val="00B41D7C"/>
    <w:rsid w:val="00B44DBD"/>
    <w:rsid w:val="00B463E3"/>
    <w:rsid w:val="00B47DCE"/>
    <w:rsid w:val="00B52E11"/>
    <w:rsid w:val="00B53822"/>
    <w:rsid w:val="00B557F3"/>
    <w:rsid w:val="00B6654C"/>
    <w:rsid w:val="00B67828"/>
    <w:rsid w:val="00B7057E"/>
    <w:rsid w:val="00B72367"/>
    <w:rsid w:val="00B724D8"/>
    <w:rsid w:val="00B755AA"/>
    <w:rsid w:val="00B83CEB"/>
    <w:rsid w:val="00B84B12"/>
    <w:rsid w:val="00B923DE"/>
    <w:rsid w:val="00B9601B"/>
    <w:rsid w:val="00BA36C9"/>
    <w:rsid w:val="00BA46D4"/>
    <w:rsid w:val="00BB1B30"/>
    <w:rsid w:val="00BB52E2"/>
    <w:rsid w:val="00BC07EA"/>
    <w:rsid w:val="00BC08E6"/>
    <w:rsid w:val="00BC17B6"/>
    <w:rsid w:val="00BC5870"/>
    <w:rsid w:val="00BC649F"/>
    <w:rsid w:val="00BD078A"/>
    <w:rsid w:val="00BD3AA7"/>
    <w:rsid w:val="00BE6346"/>
    <w:rsid w:val="00BF11CA"/>
    <w:rsid w:val="00BF17CD"/>
    <w:rsid w:val="00BF2DD8"/>
    <w:rsid w:val="00BF7AC6"/>
    <w:rsid w:val="00C01B6E"/>
    <w:rsid w:val="00C040EC"/>
    <w:rsid w:val="00C07DA1"/>
    <w:rsid w:val="00C109EB"/>
    <w:rsid w:val="00C12289"/>
    <w:rsid w:val="00C17C90"/>
    <w:rsid w:val="00C21D92"/>
    <w:rsid w:val="00C25781"/>
    <w:rsid w:val="00C32B63"/>
    <w:rsid w:val="00C332B3"/>
    <w:rsid w:val="00C35581"/>
    <w:rsid w:val="00C53D79"/>
    <w:rsid w:val="00C67277"/>
    <w:rsid w:val="00C70180"/>
    <w:rsid w:val="00C72F42"/>
    <w:rsid w:val="00C75CFF"/>
    <w:rsid w:val="00C75DCD"/>
    <w:rsid w:val="00C81D7E"/>
    <w:rsid w:val="00C82D4B"/>
    <w:rsid w:val="00C834A3"/>
    <w:rsid w:val="00C8416B"/>
    <w:rsid w:val="00CA4B89"/>
    <w:rsid w:val="00CA7A18"/>
    <w:rsid w:val="00CA7C36"/>
    <w:rsid w:val="00CB0320"/>
    <w:rsid w:val="00CB159F"/>
    <w:rsid w:val="00CB67B7"/>
    <w:rsid w:val="00CB6B4C"/>
    <w:rsid w:val="00CB7CC7"/>
    <w:rsid w:val="00CC00E6"/>
    <w:rsid w:val="00CC611C"/>
    <w:rsid w:val="00CD0823"/>
    <w:rsid w:val="00CD302B"/>
    <w:rsid w:val="00CD39CD"/>
    <w:rsid w:val="00CD5214"/>
    <w:rsid w:val="00CD60ED"/>
    <w:rsid w:val="00CD7932"/>
    <w:rsid w:val="00CE03AA"/>
    <w:rsid w:val="00CE059D"/>
    <w:rsid w:val="00CE26EA"/>
    <w:rsid w:val="00CE422A"/>
    <w:rsid w:val="00CE5427"/>
    <w:rsid w:val="00CE6C10"/>
    <w:rsid w:val="00CF3AF1"/>
    <w:rsid w:val="00CF4508"/>
    <w:rsid w:val="00CF7B15"/>
    <w:rsid w:val="00D10BA6"/>
    <w:rsid w:val="00D12458"/>
    <w:rsid w:val="00D13525"/>
    <w:rsid w:val="00D24D5F"/>
    <w:rsid w:val="00D3244D"/>
    <w:rsid w:val="00D35622"/>
    <w:rsid w:val="00D4253A"/>
    <w:rsid w:val="00D43546"/>
    <w:rsid w:val="00D46486"/>
    <w:rsid w:val="00D47A9E"/>
    <w:rsid w:val="00D51122"/>
    <w:rsid w:val="00D51A96"/>
    <w:rsid w:val="00D51D2F"/>
    <w:rsid w:val="00D5498F"/>
    <w:rsid w:val="00D5689B"/>
    <w:rsid w:val="00D61C2A"/>
    <w:rsid w:val="00D65864"/>
    <w:rsid w:val="00D670FD"/>
    <w:rsid w:val="00D72FF0"/>
    <w:rsid w:val="00D75B3D"/>
    <w:rsid w:val="00D7747A"/>
    <w:rsid w:val="00D81CC2"/>
    <w:rsid w:val="00D85444"/>
    <w:rsid w:val="00D8563F"/>
    <w:rsid w:val="00D85E41"/>
    <w:rsid w:val="00D926A3"/>
    <w:rsid w:val="00D9562B"/>
    <w:rsid w:val="00D961D9"/>
    <w:rsid w:val="00D9704C"/>
    <w:rsid w:val="00D9714A"/>
    <w:rsid w:val="00DB0266"/>
    <w:rsid w:val="00DB1877"/>
    <w:rsid w:val="00DB2A24"/>
    <w:rsid w:val="00DB77CE"/>
    <w:rsid w:val="00DB7B87"/>
    <w:rsid w:val="00DC32F2"/>
    <w:rsid w:val="00DC40CF"/>
    <w:rsid w:val="00DD25EC"/>
    <w:rsid w:val="00DF5814"/>
    <w:rsid w:val="00DF6C5D"/>
    <w:rsid w:val="00E00C48"/>
    <w:rsid w:val="00E01B96"/>
    <w:rsid w:val="00E023F8"/>
    <w:rsid w:val="00E02835"/>
    <w:rsid w:val="00E05256"/>
    <w:rsid w:val="00E07830"/>
    <w:rsid w:val="00E0786A"/>
    <w:rsid w:val="00E131E3"/>
    <w:rsid w:val="00E1368E"/>
    <w:rsid w:val="00E14716"/>
    <w:rsid w:val="00E20821"/>
    <w:rsid w:val="00E209F5"/>
    <w:rsid w:val="00E25284"/>
    <w:rsid w:val="00E26377"/>
    <w:rsid w:val="00E334DD"/>
    <w:rsid w:val="00E35EF8"/>
    <w:rsid w:val="00E372FC"/>
    <w:rsid w:val="00E40D85"/>
    <w:rsid w:val="00E52FD5"/>
    <w:rsid w:val="00E532FE"/>
    <w:rsid w:val="00E61E24"/>
    <w:rsid w:val="00E64746"/>
    <w:rsid w:val="00E6583B"/>
    <w:rsid w:val="00E66978"/>
    <w:rsid w:val="00E76A60"/>
    <w:rsid w:val="00E91ACA"/>
    <w:rsid w:val="00EA1635"/>
    <w:rsid w:val="00EA1F02"/>
    <w:rsid w:val="00EA586E"/>
    <w:rsid w:val="00EA6A3E"/>
    <w:rsid w:val="00EA7824"/>
    <w:rsid w:val="00EB3556"/>
    <w:rsid w:val="00EB49E2"/>
    <w:rsid w:val="00EC4D43"/>
    <w:rsid w:val="00ED4DCE"/>
    <w:rsid w:val="00ED5CDD"/>
    <w:rsid w:val="00EE0F7F"/>
    <w:rsid w:val="00EF0D01"/>
    <w:rsid w:val="00EF3EC9"/>
    <w:rsid w:val="00EF7DE4"/>
    <w:rsid w:val="00F1283E"/>
    <w:rsid w:val="00F16337"/>
    <w:rsid w:val="00F179C7"/>
    <w:rsid w:val="00F20AC8"/>
    <w:rsid w:val="00F21E39"/>
    <w:rsid w:val="00F26113"/>
    <w:rsid w:val="00F26DE6"/>
    <w:rsid w:val="00F2790E"/>
    <w:rsid w:val="00F40EF6"/>
    <w:rsid w:val="00F47ABA"/>
    <w:rsid w:val="00F52653"/>
    <w:rsid w:val="00F533B6"/>
    <w:rsid w:val="00F63E02"/>
    <w:rsid w:val="00F7382E"/>
    <w:rsid w:val="00F75259"/>
    <w:rsid w:val="00F757A4"/>
    <w:rsid w:val="00F76FCD"/>
    <w:rsid w:val="00F80845"/>
    <w:rsid w:val="00F85579"/>
    <w:rsid w:val="00F85B4F"/>
    <w:rsid w:val="00F91849"/>
    <w:rsid w:val="00F92B56"/>
    <w:rsid w:val="00FA454A"/>
    <w:rsid w:val="00FA63D7"/>
    <w:rsid w:val="00FA7A2C"/>
    <w:rsid w:val="00FB046E"/>
    <w:rsid w:val="00FB3A1B"/>
    <w:rsid w:val="00FB3C0A"/>
    <w:rsid w:val="00FB4061"/>
    <w:rsid w:val="00FB7172"/>
    <w:rsid w:val="00FB7D49"/>
    <w:rsid w:val="00FC365A"/>
    <w:rsid w:val="00FC781A"/>
    <w:rsid w:val="00FD204A"/>
    <w:rsid w:val="00FD2F9F"/>
    <w:rsid w:val="00FF0474"/>
    <w:rsid w:val="00FF0CDF"/>
    <w:rsid w:val="00FF5997"/>
    <w:rsid w:val="00FF6F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3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numbering" w:customStyle="1" w:styleId="WWNum121">
    <w:name w:val="WWNum121"/>
    <w:basedOn w:val="NoList"/>
    <w:rsid w:val="00CC611C"/>
    <w:pPr>
      <w:numPr>
        <w:numId w:val="20"/>
      </w:numPr>
    </w:pPr>
  </w:style>
  <w:style w:type="numbering" w:customStyle="1" w:styleId="WWNum16">
    <w:name w:val="WWNum16"/>
    <w:basedOn w:val="NoList"/>
    <w:rsid w:val="00CC611C"/>
    <w:pPr>
      <w:numPr>
        <w:numId w:val="21"/>
      </w:numPr>
    </w:pPr>
  </w:style>
  <w:style w:type="numbering" w:customStyle="1" w:styleId="WWNum1211">
    <w:name w:val="WWNum1211"/>
    <w:basedOn w:val="NoList"/>
    <w:rsid w:val="00C07DA1"/>
  </w:style>
  <w:style w:type="numbering" w:customStyle="1" w:styleId="WWNum161">
    <w:name w:val="WWNum161"/>
    <w:basedOn w:val="NoList"/>
    <w:rsid w:val="00C07DA1"/>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syrek@dip.dolnyslask.pl" TargetMode="External"/><Relationship Id="rId13" Type="http://schemas.openxmlformats.org/officeDocument/2006/relationships/hyperlink" Target="mailto:info.dip@umwd.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89CB-61F2-4E17-A83C-058C94A5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4419</Words>
  <Characters>26514</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3</cp:revision>
  <cp:lastPrinted>2018-10-23T11:17:00Z</cp:lastPrinted>
  <dcterms:created xsi:type="dcterms:W3CDTF">2020-08-12T06:15:00Z</dcterms:created>
  <dcterms:modified xsi:type="dcterms:W3CDTF">2020-08-12T06:20:00Z</dcterms:modified>
</cp:coreProperties>
</file>