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08F5" w:rsidRPr="003D45F6" w:rsidRDefault="001F08F5" w:rsidP="004871D1">
      <w:pPr>
        <w:tabs>
          <w:tab w:val="left" w:pos="5220"/>
        </w:tabs>
        <w:autoSpaceDE w:val="0"/>
        <w:contextualSpacing/>
        <w:rPr>
          <w:rFonts w:asciiTheme="minorHAnsi" w:hAnsiTheme="minorHAnsi" w:cs="Calibri"/>
          <w:b/>
          <w:bCs/>
          <w:sz w:val="28"/>
          <w:szCs w:val="28"/>
        </w:rPr>
      </w:pPr>
    </w:p>
    <w:p w:rsidR="004A3D74" w:rsidRDefault="00CC611C" w:rsidP="004A3D74">
      <w:pPr>
        <w:autoSpaceDE w:val="0"/>
        <w:contextualSpacing/>
        <w:jc w:val="center"/>
        <w:rPr>
          <w:rFonts w:ascii="Calibri" w:hAnsi="Calibri" w:cs="Arial"/>
          <w:b/>
          <w:sz w:val="32"/>
          <w:szCs w:val="32"/>
        </w:rPr>
      </w:pPr>
      <w:r w:rsidRPr="00512385">
        <w:rPr>
          <w:rFonts w:ascii="Calibri" w:hAnsi="Calibri" w:cs="Arial"/>
          <w:b/>
          <w:sz w:val="32"/>
          <w:szCs w:val="32"/>
        </w:rPr>
        <w:t>RPDS.01.03.0</w:t>
      </w:r>
      <w:r w:rsidR="00315295">
        <w:rPr>
          <w:rFonts w:ascii="Calibri" w:hAnsi="Calibri" w:cs="Arial"/>
          <w:b/>
          <w:sz w:val="32"/>
          <w:szCs w:val="32"/>
        </w:rPr>
        <w:t>3</w:t>
      </w:r>
      <w:r w:rsidRPr="00512385">
        <w:rPr>
          <w:rFonts w:ascii="Calibri" w:hAnsi="Calibri" w:cs="Arial"/>
          <w:b/>
          <w:sz w:val="32"/>
          <w:szCs w:val="32"/>
        </w:rPr>
        <w:t>-IP.01-02-</w:t>
      </w:r>
      <w:r w:rsidR="00512385">
        <w:rPr>
          <w:rFonts w:ascii="Calibri" w:hAnsi="Calibri" w:cs="Arial"/>
          <w:b/>
          <w:sz w:val="32"/>
          <w:szCs w:val="32"/>
        </w:rPr>
        <w:t>371</w:t>
      </w:r>
      <w:r w:rsidR="000834CD" w:rsidRPr="00512385">
        <w:rPr>
          <w:rFonts w:ascii="Calibri" w:hAnsi="Calibri" w:cs="Arial"/>
          <w:b/>
          <w:sz w:val="32"/>
          <w:szCs w:val="32"/>
        </w:rPr>
        <w:t>/19</w:t>
      </w:r>
    </w:p>
    <w:p w:rsidR="00F2790E" w:rsidRPr="003D45F6" w:rsidRDefault="00F2790E" w:rsidP="00F2790E">
      <w:pPr>
        <w:autoSpaceDE w:val="0"/>
        <w:contextualSpacing/>
        <w:jc w:val="center"/>
        <w:rPr>
          <w:rFonts w:asciiTheme="minorHAnsi" w:hAnsiTheme="minorHAnsi" w:cs="Calibri"/>
          <w:b/>
          <w:bCs/>
          <w:sz w:val="28"/>
          <w:szCs w:val="28"/>
        </w:rPr>
      </w:pPr>
    </w:p>
    <w:p w:rsidR="009C4473" w:rsidRPr="003D45F6" w:rsidRDefault="009C4473" w:rsidP="009C4473">
      <w:pPr>
        <w:autoSpaceDE w:val="0"/>
        <w:contextualSpacing/>
        <w:jc w:val="center"/>
        <w:rPr>
          <w:rFonts w:asciiTheme="minorHAnsi" w:hAnsiTheme="minorHAnsi" w:cs="Calibri"/>
          <w:b/>
          <w:bCs/>
          <w:sz w:val="28"/>
          <w:szCs w:val="28"/>
        </w:rPr>
      </w:pPr>
      <w:r w:rsidRPr="003D45F6">
        <w:rPr>
          <w:rFonts w:asciiTheme="minorHAnsi" w:hAnsiTheme="minorHAnsi" w:cs="Calibri"/>
          <w:b/>
          <w:bCs/>
          <w:sz w:val="28"/>
          <w:szCs w:val="28"/>
        </w:rPr>
        <w:t>DOLNOŚLĄSKA INSTYTUCJA POŚREDNICZĄCA,</w:t>
      </w:r>
    </w:p>
    <w:p w:rsidR="009C4473" w:rsidRPr="003D45F6" w:rsidRDefault="009C4473" w:rsidP="009C4473">
      <w:pPr>
        <w:contextualSpacing/>
        <w:jc w:val="center"/>
        <w:rPr>
          <w:rFonts w:asciiTheme="minorHAnsi" w:hAnsiTheme="minorHAnsi" w:cs="Calibri"/>
          <w:b/>
          <w:sz w:val="28"/>
          <w:szCs w:val="28"/>
        </w:rPr>
      </w:pPr>
      <w:r w:rsidRPr="003D45F6">
        <w:rPr>
          <w:rFonts w:asciiTheme="minorHAnsi" w:hAnsiTheme="minorHAnsi" w:cs="Calibri"/>
          <w:b/>
          <w:sz w:val="28"/>
          <w:szCs w:val="28"/>
        </w:rPr>
        <w:t xml:space="preserve">której </w:t>
      </w:r>
      <w:r w:rsidRPr="003D45F6">
        <w:rPr>
          <w:rFonts w:asciiTheme="minorHAnsi" w:hAnsiTheme="minorHAnsi" w:cs="Calibri"/>
          <w:b/>
          <w:bCs/>
          <w:sz w:val="28"/>
          <w:szCs w:val="28"/>
        </w:rPr>
        <w:t>ZARZĄD WOJEWÓDZTWA DOLNOŚLĄSKIEGO</w:t>
      </w:r>
    </w:p>
    <w:p w:rsidR="009C4473" w:rsidRPr="003D45F6" w:rsidRDefault="009C4473" w:rsidP="009C4473">
      <w:pPr>
        <w:contextualSpacing/>
        <w:jc w:val="center"/>
        <w:rPr>
          <w:rFonts w:asciiTheme="minorHAnsi" w:hAnsiTheme="minorHAnsi" w:cs="Calibri"/>
          <w:b/>
          <w:sz w:val="28"/>
          <w:szCs w:val="28"/>
        </w:rPr>
      </w:pPr>
      <w:r w:rsidRPr="003D45F6">
        <w:rPr>
          <w:rFonts w:asciiTheme="minorHAnsi" w:hAnsiTheme="minorHAnsi" w:cs="Calibri"/>
          <w:b/>
          <w:sz w:val="28"/>
          <w:szCs w:val="28"/>
        </w:rPr>
        <w:t>22 maja 2015</w:t>
      </w:r>
      <w:r w:rsidR="004A3D74">
        <w:rPr>
          <w:rFonts w:asciiTheme="minorHAnsi" w:hAnsiTheme="minorHAnsi" w:cs="Calibri"/>
          <w:b/>
          <w:sz w:val="28"/>
          <w:szCs w:val="28"/>
        </w:rPr>
        <w:t xml:space="preserve"> </w:t>
      </w:r>
      <w:r w:rsidRPr="003D45F6">
        <w:rPr>
          <w:rFonts w:asciiTheme="minorHAnsi" w:hAnsiTheme="minorHAnsi" w:cs="Calibri"/>
          <w:b/>
          <w:sz w:val="28"/>
          <w:szCs w:val="28"/>
        </w:rPr>
        <w:t>r. powierzył zadania w ramach</w:t>
      </w:r>
    </w:p>
    <w:p w:rsidR="009C4473" w:rsidRPr="003D45F6" w:rsidRDefault="009C4473" w:rsidP="009C4473">
      <w:pPr>
        <w:autoSpaceDE w:val="0"/>
        <w:contextualSpacing/>
        <w:jc w:val="center"/>
        <w:rPr>
          <w:rFonts w:asciiTheme="minorHAnsi" w:hAnsiTheme="minorHAnsi" w:cs="Calibri"/>
          <w:b/>
          <w:bCs/>
          <w:sz w:val="28"/>
          <w:szCs w:val="28"/>
        </w:rPr>
      </w:pPr>
      <w:r w:rsidRPr="003D45F6">
        <w:rPr>
          <w:rFonts w:asciiTheme="minorHAnsi" w:hAnsiTheme="minorHAnsi" w:cs="Calibri"/>
          <w:b/>
          <w:bCs/>
          <w:sz w:val="28"/>
          <w:szCs w:val="28"/>
        </w:rPr>
        <w:t xml:space="preserve">Regionalnego Programu Operacyjnego Województwa Dolnośląskiego </w:t>
      </w:r>
    </w:p>
    <w:p w:rsidR="009C4473" w:rsidRDefault="009C4473" w:rsidP="009C4473">
      <w:pPr>
        <w:autoSpaceDE w:val="0"/>
        <w:contextualSpacing/>
        <w:jc w:val="center"/>
        <w:rPr>
          <w:rFonts w:asciiTheme="minorHAnsi" w:hAnsiTheme="minorHAnsi" w:cs="Calibri"/>
          <w:b/>
          <w:bCs/>
          <w:sz w:val="28"/>
          <w:szCs w:val="28"/>
        </w:rPr>
      </w:pPr>
      <w:r w:rsidRPr="003D45F6">
        <w:rPr>
          <w:rFonts w:asciiTheme="minorHAnsi" w:hAnsiTheme="minorHAnsi" w:cs="Calibri"/>
          <w:b/>
          <w:bCs/>
          <w:sz w:val="28"/>
          <w:szCs w:val="28"/>
        </w:rPr>
        <w:t>2014-2020</w:t>
      </w:r>
    </w:p>
    <w:p w:rsidR="00DB77CE" w:rsidRPr="00611B28" w:rsidRDefault="00DB77CE" w:rsidP="00DB77CE">
      <w:pPr>
        <w:autoSpaceDE w:val="0"/>
        <w:contextualSpacing/>
        <w:jc w:val="center"/>
        <w:rPr>
          <w:rFonts w:ascii="Calibri" w:hAnsi="Calibri" w:cs="Calibri"/>
          <w:b/>
          <w:bCs/>
          <w:sz w:val="28"/>
          <w:szCs w:val="28"/>
        </w:rPr>
      </w:pPr>
      <w:r w:rsidRPr="00611B28">
        <w:rPr>
          <w:rFonts w:ascii="Calibri" w:hAnsi="Calibri" w:cs="Calibri"/>
          <w:b/>
          <w:bCs/>
          <w:sz w:val="28"/>
          <w:szCs w:val="28"/>
        </w:rPr>
        <w:t>oraz</w:t>
      </w:r>
    </w:p>
    <w:p w:rsidR="00DB77CE" w:rsidRPr="00611B28" w:rsidRDefault="00DB77CE" w:rsidP="00DB77CE">
      <w:pPr>
        <w:autoSpaceDE w:val="0"/>
        <w:contextualSpacing/>
        <w:jc w:val="center"/>
        <w:rPr>
          <w:rFonts w:ascii="Calibri" w:hAnsi="Calibri" w:cs="Calibri"/>
          <w:b/>
          <w:bCs/>
          <w:sz w:val="28"/>
          <w:szCs w:val="28"/>
        </w:rPr>
      </w:pPr>
      <w:r w:rsidRPr="00611B28">
        <w:rPr>
          <w:rFonts w:ascii="Calibri" w:hAnsi="Calibri" w:cs="Calibri"/>
          <w:b/>
          <w:bCs/>
          <w:sz w:val="28"/>
          <w:szCs w:val="28"/>
        </w:rPr>
        <w:t>MIASTO JELENIA GÓRA,</w:t>
      </w:r>
    </w:p>
    <w:p w:rsidR="00DB77CE" w:rsidRPr="00611B28" w:rsidRDefault="00DB77CE" w:rsidP="00DB77CE">
      <w:pPr>
        <w:autoSpaceDE w:val="0"/>
        <w:contextualSpacing/>
        <w:jc w:val="center"/>
        <w:rPr>
          <w:rFonts w:ascii="Calibri" w:hAnsi="Calibri"/>
          <w:b/>
          <w:sz w:val="22"/>
          <w:szCs w:val="22"/>
        </w:rPr>
      </w:pPr>
      <w:r w:rsidRPr="00611B28">
        <w:rPr>
          <w:rFonts w:ascii="Calibri" w:hAnsi="Calibri"/>
          <w:b/>
          <w:sz w:val="22"/>
          <w:szCs w:val="22"/>
        </w:rPr>
        <w:t>któremu Zarząd Województwa Dolnośląskiego</w:t>
      </w:r>
    </w:p>
    <w:p w:rsidR="00DB77CE" w:rsidRPr="00611B28" w:rsidRDefault="00DB77CE" w:rsidP="00DB77CE">
      <w:pPr>
        <w:autoSpaceDE w:val="0"/>
        <w:contextualSpacing/>
        <w:jc w:val="center"/>
        <w:rPr>
          <w:rFonts w:ascii="Calibri" w:hAnsi="Calibri"/>
          <w:b/>
          <w:sz w:val="22"/>
          <w:szCs w:val="22"/>
        </w:rPr>
      </w:pPr>
      <w:r w:rsidRPr="00611B28">
        <w:rPr>
          <w:rFonts w:ascii="Calibri" w:hAnsi="Calibri"/>
          <w:b/>
          <w:sz w:val="22"/>
          <w:szCs w:val="22"/>
        </w:rPr>
        <w:t xml:space="preserve">11 czerwca 2015 </w:t>
      </w:r>
      <w:r w:rsidR="00DF5814">
        <w:rPr>
          <w:rFonts w:ascii="Calibri" w:hAnsi="Calibri"/>
          <w:b/>
          <w:sz w:val="22"/>
          <w:szCs w:val="22"/>
        </w:rPr>
        <w:t>r</w:t>
      </w:r>
      <w:r w:rsidRPr="00611B28">
        <w:rPr>
          <w:rFonts w:ascii="Calibri" w:hAnsi="Calibri"/>
          <w:b/>
          <w:sz w:val="22"/>
          <w:szCs w:val="22"/>
        </w:rPr>
        <w:t>. powierzył zadania w ramach</w:t>
      </w:r>
    </w:p>
    <w:p w:rsidR="00DB77CE" w:rsidRPr="00611B28" w:rsidRDefault="00DB77CE" w:rsidP="00DB77CE">
      <w:pPr>
        <w:autoSpaceDE w:val="0"/>
        <w:contextualSpacing/>
        <w:jc w:val="center"/>
        <w:rPr>
          <w:rFonts w:ascii="Calibri" w:hAnsi="Calibri"/>
          <w:b/>
          <w:sz w:val="22"/>
          <w:szCs w:val="22"/>
        </w:rPr>
      </w:pPr>
      <w:r w:rsidRPr="00611B28">
        <w:rPr>
          <w:rFonts w:ascii="Calibri" w:hAnsi="Calibri"/>
          <w:b/>
          <w:sz w:val="22"/>
          <w:szCs w:val="22"/>
        </w:rPr>
        <w:t>instrumentu Zintegrowane Inwestycje Terytorialne</w:t>
      </w:r>
    </w:p>
    <w:p w:rsidR="00DB77CE" w:rsidRPr="00611B28" w:rsidRDefault="00DB77CE" w:rsidP="00DB77CE">
      <w:pPr>
        <w:autoSpaceDE w:val="0"/>
        <w:contextualSpacing/>
        <w:jc w:val="center"/>
        <w:rPr>
          <w:rFonts w:ascii="Calibri" w:hAnsi="Calibri" w:cs="Calibri"/>
          <w:b/>
          <w:bCs/>
          <w:sz w:val="28"/>
          <w:szCs w:val="28"/>
        </w:rPr>
      </w:pPr>
      <w:r w:rsidRPr="00611B28">
        <w:rPr>
          <w:rFonts w:ascii="Calibri" w:hAnsi="Calibri"/>
          <w:b/>
          <w:sz w:val="22"/>
          <w:szCs w:val="22"/>
        </w:rPr>
        <w:t>Regionalnego Programu Operacyjnego Województwa Dolnośląskiego 2014–2020,</w:t>
      </w:r>
    </w:p>
    <w:p w:rsidR="00DB77CE" w:rsidRPr="00611B28" w:rsidRDefault="00DB77CE" w:rsidP="00DB77CE">
      <w:pPr>
        <w:autoSpaceDE w:val="0"/>
        <w:contextualSpacing/>
        <w:jc w:val="center"/>
        <w:rPr>
          <w:rFonts w:ascii="Calibri" w:hAnsi="Calibri" w:cs="Calibri"/>
          <w:b/>
          <w:bCs/>
          <w:sz w:val="22"/>
          <w:szCs w:val="22"/>
        </w:rPr>
      </w:pPr>
      <w:r w:rsidRPr="00611B28">
        <w:rPr>
          <w:rFonts w:ascii="Calibri" w:hAnsi="Calibri" w:cs="Calibri"/>
          <w:b/>
          <w:bCs/>
          <w:sz w:val="22"/>
          <w:szCs w:val="22"/>
        </w:rPr>
        <w:t>w ramach współpracy pomiędzy Dolnośląską Instytucją Pośredniczącą pełniącą funkcję Instytucji Pośredniczącej RPO WD 2014-2020 a Miastem Jelenia Góra pełniącą funkcję lidera ZIT AJ i pełniącą funkcję Instytucji Pośredniczącej, w ramach instrumentu Zintegrowane Inwestycje</w:t>
      </w:r>
    </w:p>
    <w:p w:rsidR="00DB77CE" w:rsidRPr="00611B28" w:rsidRDefault="00DB77CE" w:rsidP="00DB77CE">
      <w:pPr>
        <w:autoSpaceDE w:val="0"/>
        <w:contextualSpacing/>
        <w:jc w:val="center"/>
        <w:rPr>
          <w:rFonts w:ascii="Calibri" w:hAnsi="Calibri" w:cs="Calibri"/>
          <w:b/>
          <w:bCs/>
          <w:sz w:val="22"/>
          <w:szCs w:val="22"/>
        </w:rPr>
      </w:pPr>
      <w:r w:rsidRPr="00611B28">
        <w:rPr>
          <w:rFonts w:ascii="Calibri" w:hAnsi="Calibri" w:cs="Calibri"/>
          <w:b/>
          <w:bCs/>
          <w:sz w:val="22"/>
          <w:szCs w:val="22"/>
        </w:rPr>
        <w:t>Terytorialne Regionalnego Programu Operacyjnego Województwa Dolnośląskiego 2014–2020</w:t>
      </w:r>
    </w:p>
    <w:p w:rsidR="009C4473" w:rsidRPr="003D45F6" w:rsidRDefault="009C4473" w:rsidP="009C4473">
      <w:pPr>
        <w:autoSpaceDE w:val="0"/>
        <w:contextualSpacing/>
        <w:rPr>
          <w:rFonts w:asciiTheme="minorHAnsi" w:hAnsiTheme="minorHAnsi" w:cs="Calibri"/>
          <w:b/>
          <w:bCs/>
        </w:rPr>
      </w:pPr>
    </w:p>
    <w:p w:rsidR="009C4473" w:rsidRPr="003D45F6" w:rsidRDefault="009C4473" w:rsidP="009C4473">
      <w:pPr>
        <w:autoSpaceDE w:val="0"/>
        <w:contextualSpacing/>
        <w:jc w:val="center"/>
        <w:rPr>
          <w:rFonts w:asciiTheme="minorHAnsi" w:hAnsiTheme="minorHAnsi" w:cs="Calibri"/>
          <w:b/>
          <w:bCs/>
          <w:sz w:val="28"/>
          <w:szCs w:val="28"/>
        </w:rPr>
      </w:pPr>
      <w:r w:rsidRPr="003D45F6">
        <w:rPr>
          <w:rFonts w:asciiTheme="minorHAnsi" w:hAnsiTheme="minorHAnsi" w:cs="Calibri"/>
          <w:b/>
          <w:bCs/>
          <w:sz w:val="28"/>
          <w:szCs w:val="28"/>
        </w:rPr>
        <w:t>ogłasza nabór wniosków o dofinansowanie realizacji projektów</w:t>
      </w:r>
    </w:p>
    <w:p w:rsidR="009C4473" w:rsidRPr="003D45F6" w:rsidRDefault="009C4473" w:rsidP="009C4473">
      <w:pPr>
        <w:autoSpaceDE w:val="0"/>
        <w:contextualSpacing/>
        <w:jc w:val="center"/>
        <w:rPr>
          <w:rFonts w:asciiTheme="minorHAnsi" w:hAnsiTheme="minorHAnsi" w:cs="Calibri"/>
          <w:b/>
          <w:bCs/>
          <w:sz w:val="28"/>
          <w:szCs w:val="28"/>
        </w:rPr>
      </w:pPr>
      <w:r w:rsidRPr="003D45F6">
        <w:rPr>
          <w:rFonts w:asciiTheme="minorHAnsi" w:hAnsiTheme="minorHAnsi" w:cs="Calibri"/>
          <w:b/>
          <w:bCs/>
          <w:sz w:val="28"/>
          <w:szCs w:val="28"/>
        </w:rPr>
        <w:t xml:space="preserve"> ze środków Europejskiego Funduszu Rozwoju Regionalnego </w:t>
      </w:r>
    </w:p>
    <w:p w:rsidR="009C4473" w:rsidRPr="003D45F6" w:rsidRDefault="009C4473" w:rsidP="00DB77CE">
      <w:pPr>
        <w:autoSpaceDE w:val="0"/>
        <w:contextualSpacing/>
        <w:jc w:val="center"/>
        <w:rPr>
          <w:rFonts w:asciiTheme="minorHAnsi" w:hAnsiTheme="minorHAnsi" w:cs="Calibri"/>
          <w:b/>
          <w:bCs/>
          <w:sz w:val="28"/>
          <w:szCs w:val="28"/>
        </w:rPr>
      </w:pPr>
      <w:r w:rsidRPr="003D45F6">
        <w:rPr>
          <w:rFonts w:asciiTheme="minorHAnsi" w:hAnsiTheme="minorHAnsi" w:cs="Calibri"/>
          <w:b/>
          <w:bCs/>
          <w:sz w:val="28"/>
          <w:szCs w:val="28"/>
        </w:rPr>
        <w:t>w  ramach</w:t>
      </w:r>
    </w:p>
    <w:p w:rsidR="007A0BD4" w:rsidRPr="003D45F6" w:rsidRDefault="007A0BD4" w:rsidP="009C4473">
      <w:pPr>
        <w:autoSpaceDE w:val="0"/>
        <w:contextualSpacing/>
        <w:rPr>
          <w:rFonts w:asciiTheme="minorHAnsi" w:hAnsiTheme="minorHAnsi" w:cs="Calibri"/>
          <w:b/>
          <w:bCs/>
        </w:rPr>
      </w:pPr>
    </w:p>
    <w:p w:rsidR="00874D16" w:rsidRPr="00874D16" w:rsidRDefault="00874D16" w:rsidP="00DB77CE">
      <w:pPr>
        <w:jc w:val="center"/>
        <w:rPr>
          <w:rFonts w:asciiTheme="minorHAnsi" w:eastAsiaTheme="minorHAnsi" w:hAnsiTheme="minorHAnsi" w:cs="Arial"/>
          <w:b/>
          <w:sz w:val="28"/>
          <w:szCs w:val="28"/>
          <w:lang w:eastAsia="en-US"/>
        </w:rPr>
      </w:pPr>
      <w:r w:rsidRPr="00874D16">
        <w:rPr>
          <w:rFonts w:asciiTheme="minorHAnsi" w:eastAsiaTheme="minorHAnsi" w:hAnsiTheme="minorHAnsi" w:cs="Arial"/>
          <w:b/>
          <w:sz w:val="28"/>
          <w:szCs w:val="28"/>
          <w:lang w:eastAsia="en-US"/>
        </w:rPr>
        <w:t>Oś priorytetowa 1</w:t>
      </w:r>
    </w:p>
    <w:p w:rsidR="00874D16" w:rsidRPr="00874D16" w:rsidRDefault="00874D16" w:rsidP="00DB77CE">
      <w:pPr>
        <w:jc w:val="center"/>
        <w:rPr>
          <w:rFonts w:asciiTheme="minorHAnsi" w:eastAsiaTheme="minorHAnsi" w:hAnsiTheme="minorHAnsi" w:cs="Arial"/>
          <w:b/>
          <w:sz w:val="28"/>
          <w:szCs w:val="28"/>
          <w:lang w:eastAsia="en-US"/>
        </w:rPr>
      </w:pPr>
      <w:r w:rsidRPr="00874D16">
        <w:rPr>
          <w:rFonts w:asciiTheme="minorHAnsi" w:eastAsiaTheme="minorHAnsi" w:hAnsiTheme="minorHAnsi" w:cs="Arial"/>
          <w:b/>
          <w:sz w:val="28"/>
          <w:szCs w:val="28"/>
          <w:lang w:eastAsia="en-US"/>
        </w:rPr>
        <w:t xml:space="preserve"> Przedsiębiorstwa i innowacje</w:t>
      </w:r>
    </w:p>
    <w:p w:rsidR="00CC611C" w:rsidRDefault="00CC611C" w:rsidP="00DB77CE">
      <w:pPr>
        <w:jc w:val="center"/>
        <w:rPr>
          <w:rFonts w:asciiTheme="minorHAnsi" w:eastAsiaTheme="minorHAnsi" w:hAnsiTheme="minorHAnsi" w:cstheme="minorBidi"/>
          <w:b/>
          <w:sz w:val="28"/>
          <w:szCs w:val="28"/>
          <w:lang w:eastAsia="en-US"/>
        </w:rPr>
      </w:pPr>
    </w:p>
    <w:p w:rsidR="00CC611C" w:rsidRPr="00CC611C" w:rsidRDefault="00CC611C" w:rsidP="00DB77CE">
      <w:pPr>
        <w:jc w:val="center"/>
        <w:rPr>
          <w:rFonts w:asciiTheme="minorHAnsi" w:eastAsiaTheme="minorHAnsi" w:hAnsiTheme="minorHAnsi" w:cstheme="minorBidi"/>
          <w:b/>
          <w:sz w:val="28"/>
          <w:szCs w:val="28"/>
          <w:lang w:eastAsia="en-US"/>
        </w:rPr>
      </w:pPr>
      <w:r w:rsidRPr="00CC611C">
        <w:rPr>
          <w:rFonts w:asciiTheme="minorHAnsi" w:eastAsiaTheme="minorHAnsi" w:hAnsiTheme="minorHAnsi" w:cstheme="minorBidi"/>
          <w:b/>
          <w:sz w:val="28"/>
          <w:szCs w:val="28"/>
          <w:lang w:eastAsia="en-US"/>
        </w:rPr>
        <w:t>Działanie 1.3</w:t>
      </w:r>
    </w:p>
    <w:p w:rsidR="00CC611C" w:rsidRPr="00CC611C" w:rsidRDefault="00CC611C" w:rsidP="00DB77CE">
      <w:pPr>
        <w:jc w:val="center"/>
        <w:rPr>
          <w:rFonts w:asciiTheme="minorHAnsi" w:eastAsiaTheme="minorHAnsi" w:hAnsiTheme="minorHAnsi" w:cstheme="minorBidi"/>
          <w:b/>
          <w:sz w:val="28"/>
          <w:szCs w:val="28"/>
          <w:u w:val="single"/>
          <w:lang w:eastAsia="en-US"/>
        </w:rPr>
      </w:pPr>
      <w:r w:rsidRPr="00CC611C">
        <w:rPr>
          <w:rFonts w:asciiTheme="minorHAnsi" w:eastAsiaTheme="minorHAnsi" w:hAnsiTheme="minorHAnsi" w:cs="Arial"/>
          <w:b/>
          <w:sz w:val="28"/>
          <w:szCs w:val="28"/>
          <w:lang w:eastAsia="en-US"/>
        </w:rPr>
        <w:t>Rozwój przedsiębiorczości</w:t>
      </w:r>
    </w:p>
    <w:p w:rsidR="00CC611C" w:rsidRPr="00CC611C" w:rsidRDefault="00CC611C" w:rsidP="00DB77CE">
      <w:pPr>
        <w:widowControl w:val="0"/>
        <w:jc w:val="center"/>
        <w:rPr>
          <w:rFonts w:asciiTheme="minorHAnsi" w:eastAsiaTheme="minorHAnsi" w:hAnsiTheme="minorHAnsi" w:cstheme="minorBidi"/>
          <w:b/>
          <w:sz w:val="28"/>
          <w:szCs w:val="28"/>
          <w:lang w:eastAsia="en-US"/>
        </w:rPr>
      </w:pPr>
    </w:p>
    <w:p w:rsidR="00CC611C" w:rsidRPr="00CC611C" w:rsidRDefault="00CC611C" w:rsidP="00DB77CE">
      <w:pPr>
        <w:widowControl w:val="0"/>
        <w:jc w:val="center"/>
        <w:rPr>
          <w:rFonts w:asciiTheme="minorHAnsi" w:eastAsiaTheme="minorHAnsi" w:hAnsiTheme="minorHAnsi" w:cstheme="minorBidi"/>
          <w:b/>
          <w:sz w:val="28"/>
          <w:szCs w:val="28"/>
          <w:lang w:eastAsia="en-US"/>
        </w:rPr>
      </w:pPr>
      <w:r w:rsidRPr="00CC611C">
        <w:rPr>
          <w:rFonts w:asciiTheme="minorHAnsi" w:eastAsiaTheme="minorHAnsi" w:hAnsiTheme="minorHAnsi" w:cstheme="minorBidi"/>
          <w:b/>
          <w:sz w:val="28"/>
          <w:szCs w:val="28"/>
          <w:lang w:eastAsia="en-US"/>
        </w:rPr>
        <w:t>Poddziałanie 1.3.</w:t>
      </w:r>
      <w:r w:rsidR="00512385">
        <w:rPr>
          <w:rFonts w:asciiTheme="minorHAnsi" w:eastAsiaTheme="minorHAnsi" w:hAnsiTheme="minorHAnsi" w:cstheme="minorBidi"/>
          <w:b/>
          <w:sz w:val="28"/>
          <w:szCs w:val="28"/>
          <w:lang w:eastAsia="en-US"/>
        </w:rPr>
        <w:t>3</w:t>
      </w:r>
    </w:p>
    <w:p w:rsidR="00CC611C" w:rsidRPr="00CC611C" w:rsidRDefault="00CC611C" w:rsidP="00DB77CE">
      <w:pPr>
        <w:widowControl w:val="0"/>
        <w:jc w:val="center"/>
        <w:rPr>
          <w:rFonts w:asciiTheme="minorHAnsi" w:eastAsiaTheme="minorHAnsi" w:hAnsiTheme="minorHAnsi" w:cstheme="minorBidi"/>
          <w:b/>
          <w:sz w:val="28"/>
          <w:szCs w:val="28"/>
          <w:lang w:eastAsia="en-US"/>
        </w:rPr>
      </w:pPr>
      <w:r w:rsidRPr="00CC611C">
        <w:rPr>
          <w:rFonts w:asciiTheme="minorHAnsi" w:eastAsiaTheme="minorHAnsi" w:hAnsiTheme="minorHAnsi" w:cs="Arial"/>
          <w:b/>
          <w:sz w:val="28"/>
          <w:szCs w:val="28"/>
          <w:lang w:eastAsia="en-US"/>
        </w:rPr>
        <w:t xml:space="preserve">Rozwój przedsiębiorczości – </w:t>
      </w:r>
      <w:r w:rsidR="00DB77CE">
        <w:rPr>
          <w:rFonts w:asciiTheme="minorHAnsi" w:eastAsiaTheme="minorHAnsi" w:hAnsiTheme="minorHAnsi" w:cs="Arial"/>
          <w:b/>
          <w:sz w:val="28"/>
          <w:szCs w:val="28"/>
          <w:lang w:eastAsia="en-US"/>
        </w:rPr>
        <w:t>ZIT AJ</w:t>
      </w:r>
    </w:p>
    <w:p w:rsidR="00DB77CE" w:rsidRDefault="00DB77CE" w:rsidP="00DB77CE">
      <w:pPr>
        <w:widowControl w:val="0"/>
        <w:jc w:val="center"/>
        <w:rPr>
          <w:rFonts w:asciiTheme="minorHAnsi" w:eastAsiaTheme="minorHAnsi" w:hAnsiTheme="minorHAnsi" w:cs="Arial"/>
          <w:b/>
          <w:sz w:val="28"/>
          <w:szCs w:val="28"/>
          <w:lang w:eastAsia="en-US"/>
        </w:rPr>
      </w:pPr>
    </w:p>
    <w:p w:rsidR="00512385" w:rsidRPr="00512385" w:rsidRDefault="00512385" w:rsidP="00DB77CE">
      <w:pPr>
        <w:widowControl w:val="0"/>
        <w:jc w:val="center"/>
        <w:rPr>
          <w:rFonts w:asciiTheme="minorHAnsi" w:eastAsiaTheme="minorHAnsi" w:hAnsiTheme="minorHAnsi" w:cs="Arial"/>
          <w:b/>
          <w:sz w:val="28"/>
          <w:szCs w:val="28"/>
          <w:lang w:eastAsia="en-US"/>
        </w:rPr>
      </w:pPr>
      <w:r w:rsidRPr="00512385">
        <w:rPr>
          <w:rFonts w:asciiTheme="minorHAnsi" w:eastAsiaTheme="minorHAnsi" w:hAnsiTheme="minorHAnsi" w:cs="Arial"/>
          <w:b/>
          <w:sz w:val="28"/>
          <w:szCs w:val="28"/>
          <w:lang w:eastAsia="en-US"/>
        </w:rPr>
        <w:t>Schemat 1.3 A </w:t>
      </w:r>
    </w:p>
    <w:p w:rsidR="00CC611C" w:rsidRPr="00CC611C" w:rsidRDefault="00512385" w:rsidP="00DB77CE">
      <w:pPr>
        <w:widowControl w:val="0"/>
        <w:jc w:val="center"/>
        <w:rPr>
          <w:rFonts w:asciiTheme="minorHAnsi" w:eastAsiaTheme="minorHAnsi" w:hAnsiTheme="minorHAnsi" w:cs="Arial"/>
          <w:b/>
          <w:sz w:val="28"/>
          <w:szCs w:val="28"/>
          <w:lang w:eastAsia="en-US"/>
        </w:rPr>
      </w:pPr>
      <w:r w:rsidRPr="00512385">
        <w:rPr>
          <w:rFonts w:asciiTheme="minorHAnsi" w:eastAsiaTheme="minorHAnsi" w:hAnsiTheme="minorHAnsi" w:cs="Arial"/>
          <w:b/>
          <w:sz w:val="28"/>
          <w:szCs w:val="28"/>
          <w:lang w:eastAsia="en-US"/>
        </w:rPr>
        <w:t>Przygotowanie terenów inwestycyjnych</w:t>
      </w:r>
    </w:p>
    <w:p w:rsidR="00CC611C" w:rsidRPr="00CC611C" w:rsidRDefault="00CC611C" w:rsidP="00DB77CE">
      <w:pPr>
        <w:widowControl w:val="0"/>
        <w:jc w:val="center"/>
        <w:rPr>
          <w:rFonts w:asciiTheme="minorHAnsi" w:eastAsiaTheme="minorHAnsi" w:hAnsiTheme="minorHAnsi" w:cstheme="minorBidi"/>
          <w:b/>
          <w:sz w:val="28"/>
          <w:szCs w:val="28"/>
          <w:lang w:eastAsia="en-US"/>
        </w:rPr>
      </w:pPr>
      <w:r w:rsidRPr="00CC611C">
        <w:rPr>
          <w:rFonts w:asciiTheme="minorHAnsi" w:eastAsiaTheme="minorHAnsi" w:hAnsiTheme="minorHAnsi" w:cs="Arial"/>
          <w:b/>
          <w:sz w:val="28"/>
          <w:szCs w:val="28"/>
          <w:lang w:eastAsia="en-US"/>
        </w:rPr>
        <w:t xml:space="preserve">Schemat </w:t>
      </w:r>
      <w:r w:rsidRPr="00CC611C">
        <w:rPr>
          <w:rFonts w:asciiTheme="minorHAnsi" w:eastAsiaTheme="minorHAnsi" w:hAnsiTheme="minorHAnsi" w:cstheme="minorBidi"/>
          <w:b/>
          <w:sz w:val="28"/>
          <w:szCs w:val="28"/>
          <w:lang w:eastAsia="en-US"/>
        </w:rPr>
        <w:t>1.3 B </w:t>
      </w:r>
      <w:r w:rsidR="00DB77CE">
        <w:rPr>
          <w:rFonts w:asciiTheme="minorHAnsi" w:eastAsiaTheme="minorHAnsi" w:hAnsiTheme="minorHAnsi" w:cstheme="minorBidi"/>
          <w:b/>
          <w:sz w:val="28"/>
          <w:szCs w:val="28"/>
          <w:lang w:eastAsia="en-US"/>
        </w:rPr>
        <w:t xml:space="preserve">  </w:t>
      </w:r>
    </w:p>
    <w:p w:rsidR="00CC611C" w:rsidRPr="00CC611C" w:rsidRDefault="00CC611C" w:rsidP="00DB77CE">
      <w:pPr>
        <w:widowControl w:val="0"/>
        <w:jc w:val="center"/>
        <w:rPr>
          <w:rFonts w:asciiTheme="minorHAnsi" w:eastAsiaTheme="minorHAnsi" w:hAnsiTheme="minorHAnsi" w:cs="Arial"/>
          <w:b/>
          <w:sz w:val="28"/>
          <w:szCs w:val="28"/>
          <w:lang w:eastAsia="en-US"/>
        </w:rPr>
      </w:pPr>
      <w:r w:rsidRPr="00CC611C">
        <w:rPr>
          <w:rFonts w:asciiTheme="minorHAnsi" w:eastAsiaTheme="minorHAnsi" w:hAnsiTheme="minorHAnsi" w:cs="Arial"/>
          <w:b/>
          <w:sz w:val="28"/>
          <w:szCs w:val="28"/>
          <w:lang w:eastAsia="en-US"/>
        </w:rPr>
        <w:t>Wsparcie infrastruktury przeznaczonej dla przedsiębiorców</w:t>
      </w:r>
    </w:p>
    <w:p w:rsidR="00CC611C" w:rsidRPr="003D45F6" w:rsidRDefault="00CC611C" w:rsidP="00DB77CE">
      <w:pPr>
        <w:autoSpaceDE w:val="0"/>
        <w:contextualSpacing/>
        <w:rPr>
          <w:rFonts w:asciiTheme="minorHAnsi" w:hAnsiTheme="minorHAnsi" w:cs="Calibri"/>
          <w:b/>
          <w:bCs/>
          <w:sz w:val="28"/>
          <w:szCs w:val="28"/>
        </w:rPr>
      </w:pPr>
    </w:p>
    <w:p w:rsidR="004A3D74" w:rsidRPr="003D45F6" w:rsidRDefault="004A3D74" w:rsidP="004259ED">
      <w:pPr>
        <w:autoSpaceDE w:val="0"/>
        <w:contextualSpacing/>
        <w:rPr>
          <w:rFonts w:asciiTheme="minorHAnsi" w:hAnsiTheme="minorHAnsi" w:cs="Calibri"/>
          <w:b/>
          <w:bCs/>
        </w:rPr>
      </w:pPr>
    </w:p>
    <w:p w:rsidR="007A0BD4" w:rsidRPr="003D45F6" w:rsidRDefault="007A0BD4" w:rsidP="007A0BD4">
      <w:pPr>
        <w:autoSpaceDE w:val="0"/>
        <w:autoSpaceDN w:val="0"/>
        <w:adjustRightInd w:val="0"/>
        <w:jc w:val="center"/>
        <w:rPr>
          <w:rFonts w:asciiTheme="minorHAnsi" w:hAnsiTheme="minorHAnsi" w:cs="Calibri"/>
          <w:b/>
          <w:bCs/>
        </w:rPr>
      </w:pPr>
      <w:r w:rsidRPr="003D45F6">
        <w:rPr>
          <w:rFonts w:asciiTheme="minorHAnsi" w:hAnsiTheme="minorHAnsi" w:cs="Calibri"/>
          <w:b/>
          <w:bCs/>
        </w:rPr>
        <w:t>Termin naboru (składania wniosków):</w:t>
      </w:r>
    </w:p>
    <w:p w:rsidR="007A0BD4" w:rsidRPr="003D45F6" w:rsidRDefault="007A0BD4" w:rsidP="007A0BD4">
      <w:pPr>
        <w:autoSpaceDE w:val="0"/>
        <w:autoSpaceDN w:val="0"/>
        <w:adjustRightInd w:val="0"/>
        <w:jc w:val="center"/>
        <w:rPr>
          <w:rFonts w:asciiTheme="minorHAnsi" w:hAnsiTheme="minorHAnsi"/>
          <w:b/>
        </w:rPr>
      </w:pPr>
      <w:r w:rsidRPr="003D45F6">
        <w:rPr>
          <w:rFonts w:asciiTheme="minorHAnsi" w:hAnsiTheme="minorHAnsi"/>
          <w:b/>
        </w:rPr>
        <w:t xml:space="preserve"> </w:t>
      </w:r>
      <w:r w:rsidR="009D3A77" w:rsidRPr="003D45F6">
        <w:rPr>
          <w:rFonts w:asciiTheme="minorHAnsi" w:hAnsiTheme="minorHAnsi"/>
          <w:b/>
        </w:rPr>
        <w:t xml:space="preserve">od godz. 8.00 dnia </w:t>
      </w:r>
      <w:r w:rsidR="00DB77CE">
        <w:rPr>
          <w:rFonts w:asciiTheme="minorHAnsi" w:hAnsiTheme="minorHAnsi"/>
          <w:b/>
        </w:rPr>
        <w:t>22.01.2020</w:t>
      </w:r>
      <w:r w:rsidR="00874D16">
        <w:rPr>
          <w:rFonts w:asciiTheme="minorHAnsi" w:hAnsiTheme="minorHAnsi"/>
          <w:b/>
        </w:rPr>
        <w:t xml:space="preserve"> r.  do godz. 15.00 dnia </w:t>
      </w:r>
      <w:r w:rsidR="00DB77CE">
        <w:rPr>
          <w:rFonts w:asciiTheme="minorHAnsi" w:hAnsiTheme="minorHAnsi"/>
          <w:b/>
        </w:rPr>
        <w:t>13.03.2020</w:t>
      </w:r>
      <w:r w:rsidR="009D3A77" w:rsidRPr="003D45F6">
        <w:rPr>
          <w:rFonts w:asciiTheme="minorHAnsi" w:hAnsiTheme="minorHAnsi"/>
          <w:b/>
        </w:rPr>
        <w:t xml:space="preserve"> r.</w:t>
      </w:r>
    </w:p>
    <w:p w:rsidR="00EC4D43" w:rsidRPr="003D45F6" w:rsidRDefault="00EC4D43" w:rsidP="00F2790E">
      <w:pPr>
        <w:autoSpaceDE w:val="0"/>
        <w:contextualSpacing/>
        <w:jc w:val="center"/>
        <w:rPr>
          <w:rFonts w:asciiTheme="minorHAnsi" w:hAnsiTheme="minorHAnsi" w:cs="Calibri"/>
          <w:b/>
          <w:bCs/>
        </w:rPr>
      </w:pPr>
    </w:p>
    <w:p w:rsidR="00EC4D43" w:rsidRPr="003D45F6" w:rsidRDefault="00EC4D43" w:rsidP="004259ED">
      <w:pPr>
        <w:autoSpaceDE w:val="0"/>
        <w:contextualSpacing/>
        <w:rPr>
          <w:rFonts w:asciiTheme="minorHAnsi" w:hAnsiTheme="minorHAnsi" w:cs="Calibri"/>
          <w:b/>
          <w:bCs/>
        </w:rPr>
      </w:pPr>
    </w:p>
    <w:p w:rsidR="002876B4" w:rsidRPr="003D45F6" w:rsidRDefault="002876B4" w:rsidP="00440B2D">
      <w:pPr>
        <w:numPr>
          <w:ilvl w:val="0"/>
          <w:numId w:val="1"/>
        </w:numPr>
        <w:tabs>
          <w:tab w:val="clear" w:pos="360"/>
          <w:tab w:val="num" w:pos="284"/>
        </w:tabs>
        <w:autoSpaceDE w:val="0"/>
        <w:ind w:left="413" w:hanging="360"/>
        <w:contextualSpacing/>
        <w:rPr>
          <w:rFonts w:asciiTheme="minorHAnsi" w:hAnsiTheme="minorHAnsi" w:cs="Calibri"/>
          <w:b/>
          <w:bCs/>
        </w:rPr>
      </w:pPr>
      <w:r w:rsidRPr="003D45F6">
        <w:rPr>
          <w:rFonts w:asciiTheme="minorHAnsi" w:hAnsiTheme="minorHAnsi" w:cs="Calibri"/>
          <w:b/>
          <w:bCs/>
        </w:rPr>
        <w:t>Rodzaj projektów podlegających dofinansowaniu</w:t>
      </w:r>
    </w:p>
    <w:p w:rsidR="002876B4" w:rsidRPr="003D45F6" w:rsidRDefault="002876B4" w:rsidP="00440B2D">
      <w:pPr>
        <w:rPr>
          <w:rFonts w:asciiTheme="minorHAnsi" w:hAnsiTheme="minorHAnsi"/>
        </w:rPr>
      </w:pPr>
    </w:p>
    <w:p w:rsidR="00722CDE" w:rsidRDefault="00722CDE" w:rsidP="00C07DA1">
      <w:pPr>
        <w:spacing w:before="120" w:after="120" w:line="276" w:lineRule="auto"/>
        <w:contextualSpacing/>
        <w:jc w:val="both"/>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 xml:space="preserve">W ramach konkursu możliwe są do realizacji projektu w dwóch schematach 1.3.A i 1.3.B. </w:t>
      </w:r>
    </w:p>
    <w:p w:rsidR="00722CDE" w:rsidRDefault="00722CDE" w:rsidP="00C07DA1">
      <w:pPr>
        <w:spacing w:before="120" w:after="120" w:line="276" w:lineRule="auto"/>
        <w:contextualSpacing/>
        <w:jc w:val="both"/>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 xml:space="preserve">Nie ma możliwości łączenia typów projektów z obu schematów w jednym projekcie (wniosku). </w:t>
      </w:r>
    </w:p>
    <w:p w:rsidR="00C834A3" w:rsidRDefault="00C834A3" w:rsidP="00C07DA1">
      <w:pPr>
        <w:spacing w:before="120" w:after="120" w:line="276" w:lineRule="auto"/>
        <w:contextualSpacing/>
        <w:jc w:val="both"/>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Jeden wnioskodawca może w ramach danego schematu złożyć tylko jeden wniosek o dofinansowanie.</w:t>
      </w:r>
    </w:p>
    <w:p w:rsidR="00C07DA1" w:rsidRPr="00C07DA1" w:rsidRDefault="00C07DA1" w:rsidP="00722CDE">
      <w:pPr>
        <w:spacing w:before="120" w:after="120" w:line="276" w:lineRule="auto"/>
        <w:contextualSpacing/>
        <w:jc w:val="both"/>
        <w:rPr>
          <w:rFonts w:asciiTheme="minorHAnsi" w:eastAsiaTheme="minorHAnsi" w:hAnsiTheme="minorHAnsi" w:cs="Arial"/>
          <w:sz w:val="22"/>
          <w:szCs w:val="22"/>
          <w:lang w:eastAsia="en-US"/>
        </w:rPr>
      </w:pPr>
    </w:p>
    <w:p w:rsidR="005B63E2" w:rsidRPr="005B63E2" w:rsidRDefault="005B63E2" w:rsidP="005B63E2">
      <w:pPr>
        <w:spacing w:after="160" w:line="276" w:lineRule="auto"/>
        <w:rPr>
          <w:rFonts w:asciiTheme="minorHAnsi" w:eastAsia="Calibri" w:hAnsiTheme="minorHAnsi" w:cstheme="minorBidi"/>
          <w:b/>
          <w:sz w:val="22"/>
          <w:szCs w:val="22"/>
          <w:lang w:eastAsia="en-US"/>
        </w:rPr>
      </w:pPr>
      <w:r w:rsidRPr="005B63E2">
        <w:rPr>
          <w:rFonts w:asciiTheme="minorHAnsi" w:eastAsia="Calibri" w:hAnsiTheme="minorHAnsi" w:cstheme="minorBidi"/>
          <w:b/>
          <w:sz w:val="22"/>
          <w:szCs w:val="22"/>
          <w:lang w:eastAsia="en-US"/>
        </w:rPr>
        <w:t>1.3 A –Przygotowanie terenów inwestycyjnych</w:t>
      </w:r>
    </w:p>
    <w:p w:rsidR="005B63E2" w:rsidRPr="005B63E2" w:rsidRDefault="005B63E2" w:rsidP="005B63E2">
      <w:pPr>
        <w:spacing w:after="160" w:line="276" w:lineRule="auto"/>
        <w:jc w:val="both"/>
        <w:rPr>
          <w:rFonts w:asciiTheme="minorHAnsi" w:eastAsia="Calibri" w:hAnsiTheme="minorHAnsi" w:cstheme="minorBidi"/>
          <w:sz w:val="22"/>
          <w:szCs w:val="22"/>
          <w:lang w:eastAsia="en-US"/>
        </w:rPr>
      </w:pPr>
      <w:r w:rsidRPr="005B63E2">
        <w:rPr>
          <w:rFonts w:asciiTheme="minorHAnsi" w:eastAsia="Calibri" w:hAnsiTheme="minorHAnsi" w:cstheme="minorBidi"/>
          <w:sz w:val="22"/>
          <w:szCs w:val="22"/>
          <w:lang w:eastAsia="en-US"/>
        </w:rPr>
        <w:t>W zakresie infrastruktury służącej MŚP wsparcie otrzymają projekty dotyczące zagospodarowania terenów pod działalność gospodarczą, w tym na cele stref aktywności gospodarczej i parków biznesu, np.:</w:t>
      </w:r>
    </w:p>
    <w:p w:rsidR="005B63E2" w:rsidRPr="005B63E2" w:rsidRDefault="005B63E2" w:rsidP="005B63E2">
      <w:pPr>
        <w:numPr>
          <w:ilvl w:val="0"/>
          <w:numId w:val="16"/>
        </w:numPr>
        <w:spacing w:after="160" w:line="276" w:lineRule="auto"/>
        <w:jc w:val="both"/>
        <w:rPr>
          <w:rFonts w:asciiTheme="minorHAnsi" w:eastAsia="Calibri" w:hAnsiTheme="minorHAnsi" w:cstheme="minorBidi"/>
          <w:sz w:val="22"/>
          <w:szCs w:val="22"/>
          <w:lang w:eastAsia="en-US"/>
        </w:rPr>
      </w:pPr>
      <w:r w:rsidRPr="005B63E2">
        <w:rPr>
          <w:rFonts w:asciiTheme="minorHAnsi" w:eastAsia="Calibri" w:hAnsiTheme="minorHAnsi" w:cstheme="minorBidi"/>
          <w:sz w:val="22"/>
          <w:szCs w:val="22"/>
          <w:lang w:eastAsia="en-US"/>
        </w:rPr>
        <w:t>uporządkowanie i przygotowanie terenów (np. prace studyjno-koncepcyjne; badania geotechniczne, archeologiczne; rozbiórka; usuwanie zarośli, krzewów, drzew; wywóz odpadów; niwelacja terenu; wymiana ziemi);</w:t>
      </w:r>
    </w:p>
    <w:p w:rsidR="005B63E2" w:rsidRPr="005B63E2" w:rsidRDefault="005B63E2" w:rsidP="005B63E2">
      <w:pPr>
        <w:numPr>
          <w:ilvl w:val="0"/>
          <w:numId w:val="16"/>
        </w:numPr>
        <w:spacing w:after="160" w:line="276" w:lineRule="auto"/>
        <w:jc w:val="both"/>
        <w:rPr>
          <w:rFonts w:asciiTheme="minorHAnsi" w:eastAsia="Calibri" w:hAnsiTheme="minorHAnsi" w:cstheme="minorBidi"/>
          <w:sz w:val="22"/>
          <w:szCs w:val="22"/>
          <w:lang w:eastAsia="en-US"/>
        </w:rPr>
      </w:pPr>
      <w:r w:rsidRPr="005B63E2">
        <w:rPr>
          <w:rFonts w:asciiTheme="minorHAnsi" w:eastAsia="Calibri" w:hAnsiTheme="minorHAnsi" w:cstheme="minorBidi"/>
          <w:sz w:val="22"/>
          <w:szCs w:val="22"/>
          <w:lang w:eastAsia="en-US"/>
        </w:rPr>
        <w:t>kompleksowe lub częściowe uzbrojenie terenu</w:t>
      </w:r>
      <w:r w:rsidRPr="005B63E2">
        <w:rPr>
          <w:rFonts w:asciiTheme="minorHAnsi" w:eastAsia="Calibri" w:hAnsiTheme="minorHAnsi" w:cstheme="minorBidi"/>
          <w:sz w:val="22"/>
          <w:szCs w:val="22"/>
          <w:vertAlign w:val="superscript"/>
          <w:lang w:eastAsia="en-US"/>
        </w:rPr>
        <w:footnoteReference w:id="1"/>
      </w:r>
      <w:r w:rsidRPr="005B63E2">
        <w:rPr>
          <w:rFonts w:asciiTheme="minorHAnsi" w:eastAsia="Calibri" w:hAnsiTheme="minorHAnsi" w:cstheme="minorBidi"/>
          <w:sz w:val="22"/>
          <w:szCs w:val="22"/>
          <w:lang w:eastAsia="en-US"/>
        </w:rPr>
        <w:t xml:space="preserve"> (np. kompleksowe wyposażenie w sieci: elektroenergetyczną, gazową, wodociągową, kanalizacyjną sanitarną/deszczową, ciepłowniczą i telekomunikacyjną lub dozbrojenie terenu w brakujące media);</w:t>
      </w:r>
    </w:p>
    <w:p w:rsidR="005B63E2" w:rsidRPr="005B63E2" w:rsidRDefault="005B63E2" w:rsidP="005B63E2">
      <w:pPr>
        <w:numPr>
          <w:ilvl w:val="0"/>
          <w:numId w:val="16"/>
        </w:numPr>
        <w:spacing w:after="160" w:line="276" w:lineRule="auto"/>
        <w:jc w:val="both"/>
        <w:rPr>
          <w:rFonts w:asciiTheme="minorHAnsi" w:eastAsia="Calibri" w:hAnsiTheme="minorHAnsi" w:cstheme="minorBidi"/>
          <w:sz w:val="22"/>
          <w:szCs w:val="22"/>
          <w:lang w:eastAsia="en-US"/>
        </w:rPr>
      </w:pPr>
      <w:r w:rsidRPr="005B63E2">
        <w:rPr>
          <w:rFonts w:asciiTheme="minorHAnsi" w:eastAsia="Calibri" w:hAnsiTheme="minorHAnsi" w:cstheme="minorBidi"/>
          <w:sz w:val="22"/>
          <w:szCs w:val="22"/>
          <w:lang w:eastAsia="en-US"/>
        </w:rPr>
        <w:t>budowa nowych lub adaptacja (przebudowa, rozbudowa) istniejących budynków, np. hal produkcyjnych (</w:t>
      </w:r>
      <w:r w:rsidRPr="005B63E2">
        <w:rPr>
          <w:rFonts w:asciiTheme="minorHAnsi" w:eastAsia="Calibri" w:hAnsiTheme="minorHAnsi" w:cstheme="minorBidi"/>
          <w:b/>
          <w:sz w:val="22"/>
          <w:szCs w:val="22"/>
          <w:lang w:eastAsia="en-US"/>
        </w:rPr>
        <w:t>wyłącznie jako element uzupełniający projektu</w:t>
      </w:r>
      <w:r w:rsidRPr="005B63E2">
        <w:rPr>
          <w:rFonts w:asciiTheme="minorHAnsi" w:eastAsia="Calibri" w:hAnsiTheme="minorHAnsi" w:cstheme="minorBidi"/>
          <w:sz w:val="22"/>
          <w:szCs w:val="22"/>
          <w:lang w:eastAsia="en-US"/>
        </w:rPr>
        <w:t>);</w:t>
      </w:r>
    </w:p>
    <w:p w:rsidR="005B63E2" w:rsidRPr="005B63E2" w:rsidRDefault="005B63E2" w:rsidP="005B63E2">
      <w:pPr>
        <w:numPr>
          <w:ilvl w:val="0"/>
          <w:numId w:val="16"/>
        </w:numPr>
        <w:spacing w:after="160" w:line="276" w:lineRule="auto"/>
        <w:jc w:val="both"/>
        <w:rPr>
          <w:rFonts w:asciiTheme="minorHAnsi" w:eastAsia="Calibri" w:hAnsiTheme="minorHAnsi" w:cstheme="minorBidi"/>
          <w:sz w:val="22"/>
          <w:szCs w:val="22"/>
          <w:lang w:eastAsia="en-US"/>
        </w:rPr>
      </w:pPr>
      <w:r w:rsidRPr="005B63E2">
        <w:rPr>
          <w:rFonts w:asciiTheme="minorHAnsi" w:eastAsia="Calibri" w:hAnsiTheme="minorHAnsi" w:cstheme="minorBidi"/>
          <w:sz w:val="22"/>
          <w:szCs w:val="22"/>
          <w:lang w:eastAsia="en-US"/>
        </w:rPr>
        <w:t>zakup gruntu w celu stworzenia i uzbrojenia terenów pod inwestycje (</w:t>
      </w:r>
      <w:r w:rsidRPr="005B63E2">
        <w:rPr>
          <w:rFonts w:asciiTheme="minorHAnsi" w:eastAsia="Calibri" w:hAnsiTheme="minorHAnsi" w:cstheme="minorBidi"/>
          <w:b/>
          <w:sz w:val="22"/>
          <w:szCs w:val="22"/>
          <w:lang w:eastAsia="en-US"/>
        </w:rPr>
        <w:t>wyłącznie jako uzupełniający element projektu</w:t>
      </w:r>
      <w:r w:rsidRPr="005B63E2">
        <w:rPr>
          <w:rFonts w:asciiTheme="minorHAnsi" w:eastAsia="Calibri" w:hAnsiTheme="minorHAnsi" w:cstheme="minorBidi"/>
          <w:sz w:val="22"/>
          <w:szCs w:val="22"/>
          <w:lang w:eastAsia="en-US"/>
        </w:rPr>
        <w:t>);</w:t>
      </w:r>
    </w:p>
    <w:p w:rsidR="005B63E2" w:rsidRPr="005B63E2" w:rsidRDefault="005B63E2" w:rsidP="005B63E2">
      <w:pPr>
        <w:numPr>
          <w:ilvl w:val="0"/>
          <w:numId w:val="16"/>
        </w:numPr>
        <w:spacing w:after="160" w:line="276" w:lineRule="auto"/>
        <w:jc w:val="both"/>
        <w:rPr>
          <w:rFonts w:asciiTheme="minorHAnsi" w:eastAsia="Calibri" w:hAnsiTheme="minorHAnsi" w:cstheme="minorBidi"/>
          <w:sz w:val="22"/>
          <w:szCs w:val="22"/>
          <w:lang w:eastAsia="en-US"/>
        </w:rPr>
      </w:pPr>
      <w:r w:rsidRPr="005B63E2">
        <w:rPr>
          <w:rFonts w:asciiTheme="minorHAnsi" w:eastAsia="Calibri" w:hAnsiTheme="minorHAnsi" w:cstheme="minorBidi"/>
          <w:sz w:val="22"/>
          <w:szCs w:val="22"/>
          <w:lang w:eastAsia="en-US"/>
        </w:rPr>
        <w:t>budowa, modernizacja wewnętrznej infrastruktury komunikacyjnej</w:t>
      </w:r>
      <w:r w:rsidRPr="005B63E2">
        <w:rPr>
          <w:rFonts w:asciiTheme="minorHAnsi" w:eastAsia="Calibri" w:hAnsiTheme="minorHAnsi" w:cstheme="minorBidi"/>
          <w:sz w:val="22"/>
          <w:szCs w:val="22"/>
          <w:vertAlign w:val="superscript"/>
          <w:lang w:eastAsia="en-US"/>
        </w:rPr>
        <w:footnoteReference w:id="2"/>
      </w:r>
      <w:r w:rsidRPr="005B63E2">
        <w:rPr>
          <w:rFonts w:asciiTheme="minorHAnsi" w:eastAsia="Calibri" w:hAnsiTheme="minorHAnsi" w:cstheme="minorBidi"/>
          <w:sz w:val="22"/>
          <w:szCs w:val="22"/>
          <w:lang w:eastAsia="en-US"/>
        </w:rPr>
        <w:t xml:space="preserve"> (</w:t>
      </w:r>
      <w:r w:rsidRPr="005B63E2">
        <w:rPr>
          <w:rFonts w:asciiTheme="minorHAnsi" w:eastAsia="Calibri" w:hAnsiTheme="minorHAnsi" w:cstheme="minorBidi"/>
          <w:b/>
          <w:sz w:val="22"/>
          <w:szCs w:val="22"/>
          <w:lang w:eastAsia="en-US"/>
        </w:rPr>
        <w:t>wyłącznie jako uzupełniający element projektu</w:t>
      </w:r>
      <w:r w:rsidRPr="005B63E2">
        <w:rPr>
          <w:rFonts w:asciiTheme="minorHAnsi" w:eastAsia="Calibri" w:hAnsiTheme="minorHAnsi" w:cstheme="minorBidi"/>
          <w:sz w:val="22"/>
          <w:szCs w:val="22"/>
          <w:lang w:eastAsia="en-US"/>
        </w:rPr>
        <w:t>) – niekwalifikowalne są wydatki na zewnętrzną infrastrukturę komunikacyjną;</w:t>
      </w:r>
    </w:p>
    <w:p w:rsidR="005B63E2" w:rsidRPr="005B63E2" w:rsidRDefault="005B63E2" w:rsidP="005B63E2">
      <w:pPr>
        <w:numPr>
          <w:ilvl w:val="0"/>
          <w:numId w:val="16"/>
        </w:numPr>
        <w:spacing w:after="160" w:line="276" w:lineRule="auto"/>
        <w:jc w:val="both"/>
        <w:rPr>
          <w:rFonts w:asciiTheme="minorHAnsi" w:eastAsia="Calibri" w:hAnsiTheme="minorHAnsi" w:cstheme="minorBidi"/>
          <w:sz w:val="22"/>
          <w:szCs w:val="22"/>
          <w:lang w:eastAsia="en-US"/>
        </w:rPr>
      </w:pPr>
      <w:r w:rsidRPr="005B63E2">
        <w:rPr>
          <w:rFonts w:asciiTheme="minorHAnsi" w:eastAsia="Calibri" w:hAnsiTheme="minorHAnsi" w:cstheme="minorBidi"/>
          <w:sz w:val="22"/>
          <w:szCs w:val="22"/>
          <w:lang w:eastAsia="en-US"/>
        </w:rPr>
        <w:t>działania informacyjno-promocyjne, dotyczące rozpowszechniania informacji o możliwościach inwestycyjnych na terenie województwa (</w:t>
      </w:r>
      <w:r w:rsidRPr="005B63E2">
        <w:rPr>
          <w:rFonts w:asciiTheme="minorHAnsi" w:eastAsia="Calibri" w:hAnsiTheme="minorHAnsi" w:cstheme="minorBidi"/>
          <w:b/>
          <w:sz w:val="22"/>
          <w:szCs w:val="22"/>
          <w:lang w:eastAsia="en-US"/>
        </w:rPr>
        <w:t>wyłącznie jako uzupełniający element projektu i w zakresie związanym z jego realizacją</w:t>
      </w:r>
      <w:r w:rsidRPr="005B63E2">
        <w:rPr>
          <w:rFonts w:asciiTheme="minorHAnsi" w:eastAsia="Calibri" w:hAnsiTheme="minorHAnsi" w:cstheme="minorBidi"/>
          <w:sz w:val="22"/>
          <w:szCs w:val="22"/>
          <w:lang w:eastAsia="en-US"/>
        </w:rPr>
        <w:t>).</w:t>
      </w:r>
    </w:p>
    <w:p w:rsidR="005B63E2" w:rsidRPr="005B63E2" w:rsidRDefault="005B63E2" w:rsidP="005B63E2">
      <w:pPr>
        <w:spacing w:after="160" w:line="276" w:lineRule="auto"/>
        <w:jc w:val="both"/>
        <w:rPr>
          <w:rFonts w:asciiTheme="minorHAnsi" w:eastAsia="Calibri" w:hAnsiTheme="minorHAnsi" w:cstheme="minorBidi"/>
          <w:sz w:val="22"/>
          <w:szCs w:val="22"/>
          <w:lang w:eastAsia="en-US"/>
        </w:rPr>
      </w:pPr>
      <w:r w:rsidRPr="005B63E2">
        <w:rPr>
          <w:rFonts w:asciiTheme="minorHAnsi" w:eastAsia="Calibri" w:hAnsiTheme="minorHAnsi" w:cstheme="minorBidi"/>
          <w:sz w:val="22"/>
          <w:szCs w:val="22"/>
          <w:lang w:eastAsia="en-US"/>
        </w:rPr>
        <w:t>Tereny objęte projektem muszą być przeznaczone pod działalność produkcyjną lub usługową (zgodnie z postanowieniami miejscowego planu zagospodarowania przestrzennego lub decyzją o warunkach zabud</w:t>
      </w:r>
      <w:r w:rsidR="00DF5814">
        <w:rPr>
          <w:rFonts w:asciiTheme="minorHAnsi" w:eastAsia="Calibri" w:hAnsiTheme="minorHAnsi" w:cstheme="minorBidi"/>
          <w:sz w:val="22"/>
          <w:szCs w:val="22"/>
          <w:lang w:eastAsia="en-US"/>
        </w:rPr>
        <w:t>owy i zagospodarowania terenu</w:t>
      </w:r>
      <w:r w:rsidRPr="005B63E2">
        <w:rPr>
          <w:rFonts w:asciiTheme="minorHAnsi" w:eastAsia="Calibri" w:hAnsiTheme="minorHAnsi" w:cstheme="minorBidi"/>
          <w:sz w:val="22"/>
          <w:szCs w:val="22"/>
          <w:lang w:eastAsia="en-US"/>
        </w:rPr>
        <w:t>), z wyłączeniem możliwości lok</w:t>
      </w:r>
      <w:r w:rsidR="00DF5814">
        <w:rPr>
          <w:rFonts w:asciiTheme="minorHAnsi" w:eastAsia="Calibri" w:hAnsiTheme="minorHAnsi" w:cstheme="minorBidi"/>
          <w:sz w:val="22"/>
          <w:szCs w:val="22"/>
          <w:lang w:eastAsia="en-US"/>
        </w:rPr>
        <w:t xml:space="preserve">owania obiektów mieszkaniowych </w:t>
      </w:r>
      <w:r w:rsidRPr="005B63E2">
        <w:rPr>
          <w:rFonts w:asciiTheme="minorHAnsi" w:eastAsia="Calibri" w:hAnsiTheme="minorHAnsi" w:cstheme="minorBidi"/>
          <w:sz w:val="22"/>
          <w:szCs w:val="22"/>
          <w:lang w:eastAsia="en-US"/>
        </w:rPr>
        <w:t>i wielkopowierzchniowych sklepów (powyżej 400 m2).</w:t>
      </w:r>
    </w:p>
    <w:p w:rsidR="005B63E2" w:rsidRPr="005B63E2" w:rsidRDefault="005B63E2" w:rsidP="005B63E2">
      <w:pPr>
        <w:spacing w:after="160" w:line="276" w:lineRule="auto"/>
        <w:jc w:val="both"/>
        <w:rPr>
          <w:rFonts w:asciiTheme="minorHAnsi" w:eastAsia="Calibri" w:hAnsiTheme="minorHAnsi" w:cstheme="minorBidi"/>
          <w:sz w:val="22"/>
          <w:szCs w:val="22"/>
          <w:lang w:eastAsia="en-US"/>
        </w:rPr>
      </w:pPr>
      <w:r w:rsidRPr="005B63E2">
        <w:rPr>
          <w:rFonts w:asciiTheme="minorHAnsi" w:eastAsia="Calibri" w:hAnsiTheme="minorHAnsi" w:cstheme="minorBidi"/>
          <w:sz w:val="22"/>
          <w:szCs w:val="22"/>
          <w:lang w:eastAsia="en-US"/>
        </w:rPr>
        <w:lastRenderedPageBreak/>
        <w:t xml:space="preserve">Projekty mogą dotyczyć tworzenia nowej strefy inwestycyjnej lub poszerzania / rozbudowy strefy już istniejącej poprzez przyłączenie do niej innych działek. </w:t>
      </w:r>
    </w:p>
    <w:p w:rsidR="005B63E2" w:rsidRPr="005B63E2" w:rsidRDefault="005B63E2" w:rsidP="005B63E2">
      <w:pPr>
        <w:spacing w:after="160" w:line="276" w:lineRule="auto"/>
        <w:jc w:val="both"/>
        <w:rPr>
          <w:rFonts w:asciiTheme="minorHAnsi" w:eastAsia="Calibri" w:hAnsiTheme="minorHAnsi" w:cstheme="minorBidi"/>
          <w:sz w:val="22"/>
          <w:szCs w:val="22"/>
          <w:lang w:eastAsia="en-US"/>
        </w:rPr>
      </w:pPr>
      <w:r w:rsidRPr="005B63E2">
        <w:rPr>
          <w:rFonts w:asciiTheme="minorHAnsi" w:eastAsia="Calibri" w:hAnsiTheme="minorHAnsi" w:cstheme="minorBidi"/>
          <w:sz w:val="22"/>
          <w:szCs w:val="22"/>
          <w:lang w:eastAsia="en-US"/>
        </w:rPr>
        <w:t xml:space="preserve">Dopuszcza się projekty dotyczące terenów inwestycyjnych obejmujących przylegające do siebie działki, działki sąsiadujące (np. przedzielone drogą) lub terenów obejmujących działki rozproszone, zlokalizowane w kilku miejscach gminy. </w:t>
      </w:r>
    </w:p>
    <w:p w:rsidR="005B63E2" w:rsidRPr="005B63E2" w:rsidRDefault="005B63E2" w:rsidP="005B63E2">
      <w:pPr>
        <w:spacing w:after="160" w:line="276" w:lineRule="auto"/>
        <w:jc w:val="both"/>
        <w:rPr>
          <w:rFonts w:asciiTheme="minorHAnsi" w:eastAsia="Calibri" w:hAnsiTheme="minorHAnsi" w:cstheme="minorBidi"/>
          <w:sz w:val="22"/>
          <w:szCs w:val="22"/>
          <w:lang w:eastAsia="en-US"/>
        </w:rPr>
      </w:pPr>
      <w:r w:rsidRPr="005B63E2">
        <w:rPr>
          <w:rFonts w:asciiTheme="minorHAnsi" w:eastAsia="Calibri" w:hAnsiTheme="minorHAnsi" w:cstheme="minorBidi"/>
          <w:sz w:val="22"/>
          <w:szCs w:val="22"/>
          <w:lang w:eastAsia="en-US"/>
        </w:rPr>
        <w:t xml:space="preserve">Wnioskodawca jest zobowiązany – ze środków własnych lub w ramach projektu komplementarnego finansowanego ze środków EFRR  – zapewnić właściwy dostęp do terenów inwestycyjnych (tj. zewnętrzną infrastrukturę komunikacyjną włączającą teren w istniejącą sieć transportową – drogową lub kolejową). </w:t>
      </w:r>
    </w:p>
    <w:p w:rsidR="005B63E2" w:rsidRPr="00722CDE" w:rsidRDefault="005B63E2" w:rsidP="005B63E2">
      <w:pPr>
        <w:spacing w:after="160" w:line="276" w:lineRule="auto"/>
        <w:jc w:val="both"/>
        <w:rPr>
          <w:rFonts w:asciiTheme="minorHAnsi" w:eastAsia="Calibri" w:hAnsiTheme="minorHAnsi" w:cstheme="minorBidi"/>
          <w:sz w:val="22"/>
          <w:szCs w:val="22"/>
          <w:lang w:eastAsia="en-US"/>
        </w:rPr>
      </w:pPr>
      <w:r w:rsidRPr="005B63E2">
        <w:rPr>
          <w:rFonts w:asciiTheme="minorHAnsi" w:eastAsia="Calibri" w:hAnsiTheme="minorHAnsi" w:cstheme="minorBidi"/>
          <w:sz w:val="22"/>
          <w:szCs w:val="22"/>
          <w:lang w:eastAsia="en-US"/>
        </w:rPr>
        <w:t>Projekty nie mogą powielać już istniejącej infrastruktury, chyba że limit dostępnej powierzchni o podobnych parametrach na terenie danej gminy został wyczerpany.</w:t>
      </w:r>
    </w:p>
    <w:p w:rsidR="005B63E2" w:rsidRPr="005B63E2" w:rsidRDefault="005B63E2" w:rsidP="005B63E2">
      <w:pPr>
        <w:spacing w:after="160" w:line="276" w:lineRule="auto"/>
        <w:jc w:val="both"/>
        <w:rPr>
          <w:rFonts w:asciiTheme="minorHAnsi" w:eastAsia="Calibri" w:hAnsiTheme="minorHAnsi" w:cstheme="minorBidi"/>
          <w:sz w:val="22"/>
          <w:szCs w:val="22"/>
          <w:lang w:eastAsia="en-US"/>
        </w:rPr>
      </w:pPr>
      <w:r w:rsidRPr="005B63E2">
        <w:rPr>
          <w:rFonts w:asciiTheme="minorHAnsi" w:eastAsia="Calibri" w:hAnsiTheme="minorHAnsi" w:cstheme="minorBidi"/>
          <w:b/>
          <w:sz w:val="22"/>
          <w:szCs w:val="22"/>
          <w:lang w:eastAsia="en-US"/>
        </w:rPr>
        <w:t>Preferencyjnie traktowane będą:</w:t>
      </w:r>
      <w:r w:rsidRPr="005B63E2">
        <w:rPr>
          <w:rFonts w:asciiTheme="minorHAnsi" w:eastAsia="Calibri" w:hAnsiTheme="minorHAnsi" w:cstheme="minorBidi"/>
          <w:sz w:val="22"/>
          <w:szCs w:val="22"/>
          <w:lang w:eastAsia="en-US"/>
        </w:rPr>
        <w:t xml:space="preserve"> </w:t>
      </w:r>
    </w:p>
    <w:p w:rsidR="005B63E2" w:rsidRPr="005B63E2" w:rsidRDefault="005B63E2" w:rsidP="005B63E2">
      <w:pPr>
        <w:numPr>
          <w:ilvl w:val="0"/>
          <w:numId w:val="26"/>
        </w:numPr>
        <w:spacing w:after="160" w:line="276" w:lineRule="auto"/>
        <w:jc w:val="both"/>
        <w:rPr>
          <w:rFonts w:asciiTheme="minorHAnsi" w:eastAsia="Calibri" w:hAnsiTheme="minorHAnsi" w:cstheme="minorBidi"/>
          <w:sz w:val="22"/>
          <w:szCs w:val="22"/>
          <w:lang w:eastAsia="en-US"/>
        </w:rPr>
      </w:pPr>
      <w:r w:rsidRPr="005B63E2">
        <w:rPr>
          <w:rFonts w:asciiTheme="minorHAnsi" w:eastAsia="Calibri" w:hAnsiTheme="minorHAnsi" w:cstheme="minorBidi"/>
          <w:sz w:val="22"/>
          <w:szCs w:val="22"/>
          <w:lang w:eastAsia="en-US"/>
        </w:rPr>
        <w:t>projekty realizowane na nieużytkach</w:t>
      </w:r>
      <w:r w:rsidRPr="005B63E2">
        <w:rPr>
          <w:rFonts w:asciiTheme="minorHAnsi" w:eastAsia="Calibri" w:hAnsiTheme="minorHAnsi" w:cstheme="minorBidi"/>
          <w:sz w:val="22"/>
          <w:szCs w:val="22"/>
          <w:vertAlign w:val="superscript"/>
          <w:lang w:eastAsia="en-US"/>
        </w:rPr>
        <w:footnoteReference w:id="3"/>
      </w:r>
      <w:r w:rsidRPr="005B63E2">
        <w:rPr>
          <w:rFonts w:asciiTheme="minorHAnsi" w:eastAsia="Calibri" w:hAnsiTheme="minorHAnsi" w:cstheme="minorBidi"/>
          <w:sz w:val="22"/>
          <w:szCs w:val="22"/>
          <w:lang w:eastAsia="en-US"/>
        </w:rPr>
        <w:t>, terenach zdegradowanych</w:t>
      </w:r>
      <w:r w:rsidRPr="005B63E2">
        <w:rPr>
          <w:rFonts w:asciiTheme="minorHAnsi" w:eastAsia="Calibri" w:hAnsiTheme="minorHAnsi" w:cstheme="minorBidi"/>
          <w:sz w:val="22"/>
          <w:szCs w:val="22"/>
          <w:vertAlign w:val="superscript"/>
          <w:lang w:eastAsia="en-US"/>
        </w:rPr>
        <w:footnoteReference w:id="4"/>
      </w:r>
      <w:r w:rsidRPr="005B63E2">
        <w:rPr>
          <w:rFonts w:asciiTheme="minorHAnsi" w:eastAsia="Calibri" w:hAnsiTheme="minorHAnsi" w:cstheme="minorBidi"/>
          <w:sz w:val="22"/>
          <w:szCs w:val="22"/>
          <w:lang w:eastAsia="en-US"/>
        </w:rPr>
        <w:t>, terenach zlokalizowanych w pobliżu inwestycji transportowych;</w:t>
      </w:r>
    </w:p>
    <w:p w:rsidR="005B63E2" w:rsidRPr="005B63E2" w:rsidRDefault="005B63E2" w:rsidP="005B63E2">
      <w:pPr>
        <w:numPr>
          <w:ilvl w:val="0"/>
          <w:numId w:val="26"/>
        </w:numPr>
        <w:spacing w:after="160" w:line="276" w:lineRule="auto"/>
        <w:jc w:val="both"/>
        <w:rPr>
          <w:rFonts w:asciiTheme="minorHAnsi" w:eastAsia="Calibri" w:hAnsiTheme="minorHAnsi" w:cstheme="minorBidi"/>
          <w:sz w:val="22"/>
          <w:szCs w:val="22"/>
          <w:lang w:eastAsia="en-US"/>
        </w:rPr>
      </w:pPr>
      <w:r w:rsidRPr="005B63E2">
        <w:rPr>
          <w:rFonts w:asciiTheme="minorHAnsi" w:eastAsia="Calibri" w:hAnsiTheme="minorHAnsi" w:cstheme="minorBidi"/>
          <w:sz w:val="22"/>
          <w:szCs w:val="22"/>
          <w:lang w:eastAsia="en-US"/>
        </w:rPr>
        <w:t>projekty rewitalizacyjne ujęte w programie rewitalizacji danej gminy, który znajdzie się na wykazie IZ RPO WD (projekt powinien być uwzględniony na liście B w programie rewitalizacji  obowiązującym na dzień składania wniosku o dofinansowanie i ujętym w wykazie programów rewitalizacji prowadzonym przez IZ RPO WD);</w:t>
      </w:r>
    </w:p>
    <w:p w:rsidR="005B63E2" w:rsidRPr="005B63E2" w:rsidRDefault="005B63E2" w:rsidP="005B63E2">
      <w:pPr>
        <w:numPr>
          <w:ilvl w:val="0"/>
          <w:numId w:val="26"/>
        </w:numPr>
        <w:spacing w:after="160" w:line="276" w:lineRule="auto"/>
        <w:jc w:val="both"/>
        <w:rPr>
          <w:rFonts w:asciiTheme="minorHAnsi" w:eastAsia="Calibri" w:hAnsiTheme="minorHAnsi" w:cstheme="minorBidi"/>
          <w:sz w:val="22"/>
          <w:szCs w:val="22"/>
          <w:lang w:eastAsia="en-US"/>
        </w:rPr>
      </w:pPr>
      <w:r w:rsidRPr="005B63E2">
        <w:rPr>
          <w:rFonts w:asciiTheme="minorHAnsi" w:eastAsia="Calibri" w:hAnsiTheme="minorHAnsi" w:cstheme="minorBidi"/>
          <w:sz w:val="22"/>
          <w:szCs w:val="22"/>
          <w:lang w:eastAsia="en-US"/>
        </w:rPr>
        <w:t>projekty wnoszące większy niż wymagany minimalny wkład własny.</w:t>
      </w:r>
    </w:p>
    <w:p w:rsidR="005B63E2" w:rsidRDefault="005B63E2" w:rsidP="00C07DA1">
      <w:pPr>
        <w:spacing w:after="160" w:line="276" w:lineRule="auto"/>
        <w:jc w:val="both"/>
        <w:rPr>
          <w:rFonts w:asciiTheme="minorHAnsi" w:eastAsia="Calibri" w:hAnsiTheme="minorHAnsi" w:cstheme="minorBidi"/>
          <w:sz w:val="22"/>
          <w:szCs w:val="22"/>
          <w:lang w:eastAsia="en-US"/>
        </w:rPr>
      </w:pPr>
    </w:p>
    <w:p w:rsidR="005B63E2" w:rsidRPr="005B63E2" w:rsidRDefault="005B63E2" w:rsidP="005B63E2">
      <w:pPr>
        <w:spacing w:after="160" w:line="276" w:lineRule="auto"/>
        <w:rPr>
          <w:rFonts w:asciiTheme="minorHAnsi" w:eastAsia="Calibri" w:hAnsiTheme="minorHAnsi" w:cstheme="minorBidi"/>
          <w:b/>
          <w:sz w:val="22"/>
          <w:szCs w:val="22"/>
          <w:lang w:eastAsia="en-US"/>
        </w:rPr>
      </w:pPr>
      <w:r w:rsidRPr="005B63E2">
        <w:rPr>
          <w:rFonts w:asciiTheme="minorHAnsi" w:eastAsia="Calibri" w:hAnsiTheme="minorHAnsi" w:cstheme="minorBidi"/>
          <w:b/>
          <w:sz w:val="22"/>
          <w:szCs w:val="22"/>
          <w:lang w:eastAsia="en-US"/>
        </w:rPr>
        <w:t xml:space="preserve">1.3 </w:t>
      </w:r>
      <w:r>
        <w:rPr>
          <w:rFonts w:asciiTheme="minorHAnsi" w:eastAsia="Calibri" w:hAnsiTheme="minorHAnsi" w:cstheme="minorBidi"/>
          <w:b/>
          <w:sz w:val="22"/>
          <w:szCs w:val="22"/>
          <w:lang w:eastAsia="en-US"/>
        </w:rPr>
        <w:t>B</w:t>
      </w:r>
      <w:r w:rsidRPr="005B63E2">
        <w:rPr>
          <w:rFonts w:asciiTheme="minorHAnsi" w:eastAsia="Calibri" w:hAnsiTheme="minorHAnsi" w:cstheme="minorBidi"/>
          <w:b/>
          <w:sz w:val="22"/>
          <w:szCs w:val="22"/>
          <w:lang w:eastAsia="en-US"/>
        </w:rPr>
        <w:t xml:space="preserve"> –</w:t>
      </w:r>
      <w:r>
        <w:rPr>
          <w:rFonts w:asciiTheme="minorHAnsi" w:eastAsia="Calibri" w:hAnsiTheme="minorHAnsi" w:cstheme="minorBidi"/>
          <w:b/>
          <w:sz w:val="22"/>
          <w:szCs w:val="22"/>
          <w:lang w:eastAsia="en-US"/>
        </w:rPr>
        <w:t xml:space="preserve"> Wsparcie infrastruktury przeznaczonej dla przedsiębiorców</w:t>
      </w:r>
    </w:p>
    <w:p w:rsidR="00C07DA1" w:rsidRPr="00C07DA1" w:rsidRDefault="00C07DA1" w:rsidP="00C07DA1">
      <w:pPr>
        <w:spacing w:after="160" w:line="276" w:lineRule="auto"/>
        <w:jc w:val="both"/>
        <w:rPr>
          <w:rFonts w:asciiTheme="minorHAnsi" w:eastAsia="Calibri" w:hAnsiTheme="minorHAnsi" w:cstheme="minorBidi"/>
          <w:sz w:val="22"/>
          <w:szCs w:val="22"/>
          <w:lang w:eastAsia="en-US"/>
        </w:rPr>
      </w:pPr>
      <w:r w:rsidRPr="00C07DA1">
        <w:rPr>
          <w:rFonts w:asciiTheme="minorHAnsi" w:eastAsia="Calibri" w:hAnsiTheme="minorHAnsi" w:cstheme="minorBidi"/>
          <w:sz w:val="22"/>
          <w:szCs w:val="22"/>
          <w:lang w:eastAsia="en-US"/>
        </w:rPr>
        <w:t>W zakresie projektów inwestycyjnych dotyczących tworzenia infrastruktury przeznaczonej dla przedsiębiorców (np. inkubatorów przedsiębiorczości, parków biznesu) możliwe są:</w:t>
      </w:r>
    </w:p>
    <w:p w:rsidR="00C07DA1" w:rsidRPr="00C07DA1" w:rsidRDefault="00C07DA1" w:rsidP="00C07DA1">
      <w:pPr>
        <w:numPr>
          <w:ilvl w:val="0"/>
          <w:numId w:val="16"/>
        </w:numPr>
        <w:suppressAutoHyphens/>
        <w:autoSpaceDE w:val="0"/>
        <w:autoSpaceDN w:val="0"/>
        <w:adjustRightInd w:val="0"/>
        <w:spacing w:after="160" w:line="276" w:lineRule="auto"/>
        <w:contextualSpacing/>
        <w:jc w:val="both"/>
        <w:textAlignment w:val="baseline"/>
        <w:rPr>
          <w:rFonts w:ascii="Calibri" w:eastAsia="Calibri" w:hAnsi="Calibri"/>
          <w:color w:val="000000" w:themeColor="text1"/>
          <w:sz w:val="22"/>
          <w:szCs w:val="22"/>
        </w:rPr>
      </w:pPr>
      <w:r w:rsidRPr="00C07DA1">
        <w:rPr>
          <w:rFonts w:ascii="Calibri" w:eastAsia="Calibri" w:hAnsi="Calibri"/>
          <w:color w:val="000000" w:themeColor="text1"/>
          <w:sz w:val="22"/>
          <w:szCs w:val="22"/>
        </w:rPr>
        <w:t>budowa/rozbudowa/przebudowa infrastruktury, wraz z kompleksowym uzbrojeniem terenu przeznaczonego pod działalność gospodarczą i infrastrukturą towarzyszącą (np. parkingi, drogi wewnętrzne itp.);</w:t>
      </w:r>
    </w:p>
    <w:p w:rsidR="00C07DA1" w:rsidRPr="00C07DA1" w:rsidRDefault="00C07DA1" w:rsidP="00C07DA1">
      <w:pPr>
        <w:numPr>
          <w:ilvl w:val="0"/>
          <w:numId w:val="16"/>
        </w:numPr>
        <w:suppressAutoHyphens/>
        <w:autoSpaceDE w:val="0"/>
        <w:autoSpaceDN w:val="0"/>
        <w:adjustRightInd w:val="0"/>
        <w:spacing w:after="160" w:line="276" w:lineRule="auto"/>
        <w:contextualSpacing/>
        <w:jc w:val="both"/>
        <w:textAlignment w:val="baseline"/>
        <w:rPr>
          <w:rFonts w:ascii="Calibri" w:eastAsia="Calibri" w:hAnsi="Calibri"/>
          <w:color w:val="000000" w:themeColor="text1"/>
          <w:sz w:val="22"/>
          <w:szCs w:val="22"/>
        </w:rPr>
      </w:pPr>
      <w:r w:rsidRPr="00C07DA1">
        <w:rPr>
          <w:rFonts w:ascii="Calibri" w:eastAsia="Calibri" w:hAnsi="Calibri"/>
          <w:color w:val="000000" w:themeColor="text1"/>
          <w:sz w:val="22"/>
          <w:szCs w:val="22"/>
        </w:rPr>
        <w:t>zakup środków trwałych oraz wartości niematerialnych i prawnych, niezbędnych do prawidłowego funkcjonowania wspieranej infrastruktury.</w:t>
      </w:r>
    </w:p>
    <w:p w:rsidR="00722CDE" w:rsidRDefault="00722CDE" w:rsidP="00C07DA1">
      <w:pPr>
        <w:spacing w:after="160" w:line="276" w:lineRule="auto"/>
        <w:rPr>
          <w:rFonts w:asciiTheme="minorHAnsi" w:eastAsia="Calibri" w:hAnsiTheme="minorHAnsi" w:cstheme="minorBidi"/>
          <w:b/>
          <w:sz w:val="22"/>
          <w:szCs w:val="22"/>
          <w:lang w:eastAsia="en-US"/>
        </w:rPr>
      </w:pPr>
    </w:p>
    <w:p w:rsidR="00C07DA1" w:rsidRPr="00C07DA1" w:rsidRDefault="00C07DA1" w:rsidP="00C07DA1">
      <w:pPr>
        <w:spacing w:after="160" w:line="276" w:lineRule="auto"/>
        <w:rPr>
          <w:rFonts w:asciiTheme="minorHAnsi" w:eastAsia="Calibri" w:hAnsiTheme="minorHAnsi" w:cstheme="minorBidi"/>
          <w:sz w:val="22"/>
          <w:szCs w:val="22"/>
          <w:lang w:eastAsia="en-US"/>
        </w:rPr>
      </w:pPr>
      <w:r w:rsidRPr="00C07DA1">
        <w:rPr>
          <w:rFonts w:asciiTheme="minorHAnsi" w:eastAsia="Calibri" w:hAnsiTheme="minorHAnsi" w:cstheme="minorBidi"/>
          <w:b/>
          <w:sz w:val="22"/>
          <w:szCs w:val="22"/>
          <w:lang w:eastAsia="en-US"/>
        </w:rPr>
        <w:t>Wsparcie projektów będzie możliwe pod warunkiem spełnienia następujących warunków</w:t>
      </w:r>
      <w:r w:rsidRPr="00C07DA1">
        <w:rPr>
          <w:rFonts w:asciiTheme="minorHAnsi" w:eastAsia="Calibri" w:hAnsiTheme="minorHAnsi" w:cstheme="minorBidi"/>
          <w:sz w:val="22"/>
          <w:szCs w:val="22"/>
          <w:lang w:eastAsia="en-US"/>
        </w:rPr>
        <w:t>:</w:t>
      </w:r>
    </w:p>
    <w:p w:rsidR="00C07DA1" w:rsidRPr="00C07DA1" w:rsidRDefault="00C07DA1" w:rsidP="00C07DA1">
      <w:pPr>
        <w:numPr>
          <w:ilvl w:val="0"/>
          <w:numId w:val="17"/>
        </w:numPr>
        <w:spacing w:after="160" w:line="276" w:lineRule="auto"/>
        <w:ind w:left="317" w:hanging="284"/>
        <w:contextualSpacing/>
        <w:rPr>
          <w:rFonts w:asciiTheme="minorHAnsi" w:eastAsia="Calibri" w:hAnsiTheme="minorHAnsi" w:cstheme="minorBidi"/>
          <w:sz w:val="22"/>
          <w:szCs w:val="22"/>
          <w:lang w:eastAsia="en-US"/>
        </w:rPr>
      </w:pPr>
      <w:r w:rsidRPr="00C07DA1">
        <w:rPr>
          <w:rFonts w:asciiTheme="minorHAnsi" w:eastAsia="Calibri" w:hAnsiTheme="minorHAnsi" w:cstheme="minorBidi"/>
          <w:sz w:val="22"/>
          <w:szCs w:val="22"/>
          <w:lang w:eastAsia="en-US"/>
        </w:rPr>
        <w:t>projekt jest zgodny ze zdefiniowanymi potrzebami MŚP;</w:t>
      </w:r>
    </w:p>
    <w:p w:rsidR="00C07DA1" w:rsidRPr="00C07DA1" w:rsidRDefault="00C07DA1" w:rsidP="00C07DA1">
      <w:pPr>
        <w:numPr>
          <w:ilvl w:val="0"/>
          <w:numId w:val="17"/>
        </w:numPr>
        <w:spacing w:after="160" w:line="276" w:lineRule="auto"/>
        <w:ind w:left="317" w:hanging="284"/>
        <w:contextualSpacing/>
        <w:rPr>
          <w:rFonts w:asciiTheme="minorHAnsi" w:eastAsia="Calibri" w:hAnsiTheme="minorHAnsi" w:cstheme="minorBidi"/>
          <w:sz w:val="22"/>
          <w:szCs w:val="22"/>
          <w:lang w:eastAsia="en-US"/>
        </w:rPr>
      </w:pPr>
      <w:r w:rsidRPr="00C07DA1">
        <w:rPr>
          <w:rFonts w:asciiTheme="minorHAnsi" w:eastAsia="Calibri" w:hAnsiTheme="minorHAnsi" w:cstheme="minorBidi"/>
          <w:sz w:val="22"/>
          <w:szCs w:val="22"/>
          <w:lang w:eastAsia="en-US"/>
        </w:rPr>
        <w:t>działalność IOB wpisuje się w inteligentne specjalizacje regionu;</w:t>
      </w:r>
    </w:p>
    <w:p w:rsidR="00C07DA1" w:rsidRPr="00C07DA1" w:rsidRDefault="00C07DA1" w:rsidP="00C07DA1">
      <w:pPr>
        <w:numPr>
          <w:ilvl w:val="0"/>
          <w:numId w:val="17"/>
        </w:numPr>
        <w:spacing w:after="160" w:line="276" w:lineRule="auto"/>
        <w:ind w:left="317" w:hanging="284"/>
        <w:contextualSpacing/>
        <w:rPr>
          <w:rFonts w:asciiTheme="minorHAnsi" w:eastAsia="Calibri" w:hAnsiTheme="minorHAnsi" w:cstheme="minorBidi"/>
          <w:sz w:val="22"/>
          <w:szCs w:val="22"/>
          <w:lang w:eastAsia="en-US"/>
        </w:rPr>
      </w:pPr>
      <w:r w:rsidRPr="00C07DA1">
        <w:rPr>
          <w:rFonts w:asciiTheme="minorHAnsi" w:eastAsia="Calibri" w:hAnsiTheme="minorHAnsi" w:cstheme="minorBidi"/>
          <w:sz w:val="22"/>
          <w:szCs w:val="22"/>
          <w:lang w:eastAsia="en-US"/>
        </w:rPr>
        <w:t>Wnioskodawca dysponuje strategią/planem wykorzystania infrastruktury;</w:t>
      </w:r>
    </w:p>
    <w:p w:rsidR="00C07DA1" w:rsidRPr="00C07DA1" w:rsidRDefault="00C07DA1" w:rsidP="00C07DA1">
      <w:pPr>
        <w:numPr>
          <w:ilvl w:val="0"/>
          <w:numId w:val="17"/>
        </w:numPr>
        <w:spacing w:after="160" w:line="276" w:lineRule="auto"/>
        <w:ind w:left="317" w:hanging="284"/>
        <w:contextualSpacing/>
        <w:rPr>
          <w:rFonts w:asciiTheme="minorHAnsi" w:eastAsia="Calibri" w:hAnsiTheme="minorHAnsi" w:cstheme="minorBidi"/>
          <w:sz w:val="22"/>
          <w:szCs w:val="22"/>
          <w:lang w:eastAsia="en-US"/>
        </w:rPr>
      </w:pPr>
      <w:r w:rsidRPr="00C07DA1">
        <w:rPr>
          <w:rFonts w:asciiTheme="minorHAnsi" w:eastAsia="Calibri" w:hAnsiTheme="minorHAnsi" w:cstheme="minorBidi"/>
          <w:sz w:val="22"/>
          <w:szCs w:val="22"/>
          <w:lang w:eastAsia="en-US"/>
        </w:rPr>
        <w:t>przedsięwzięcie jest współfinansowane ze źródeł prywatnych;</w:t>
      </w:r>
    </w:p>
    <w:p w:rsidR="00C07DA1" w:rsidRPr="00C07DA1" w:rsidRDefault="00C07DA1" w:rsidP="00C07DA1">
      <w:pPr>
        <w:numPr>
          <w:ilvl w:val="0"/>
          <w:numId w:val="17"/>
        </w:numPr>
        <w:spacing w:after="160" w:line="276" w:lineRule="auto"/>
        <w:ind w:left="317" w:hanging="284"/>
        <w:contextualSpacing/>
        <w:rPr>
          <w:rFonts w:asciiTheme="minorHAnsi" w:eastAsia="Calibri" w:hAnsiTheme="minorHAnsi" w:cstheme="minorBidi"/>
          <w:sz w:val="22"/>
          <w:szCs w:val="22"/>
          <w:lang w:eastAsia="en-US"/>
        </w:rPr>
      </w:pPr>
      <w:r w:rsidRPr="00C07DA1">
        <w:rPr>
          <w:rFonts w:asciiTheme="minorHAnsi" w:eastAsia="Calibri" w:hAnsiTheme="minorHAnsi" w:cstheme="minorBidi"/>
          <w:sz w:val="22"/>
          <w:szCs w:val="22"/>
          <w:lang w:eastAsia="en-US"/>
        </w:rPr>
        <w:lastRenderedPageBreak/>
        <w:t>przedsięwzięcie nie powiela dostępnej na terenie danej gminy infrastruktury o podobnym profilu, chyba że jej limit został wyczerpany/jest na wyczerpaniu.</w:t>
      </w:r>
    </w:p>
    <w:p w:rsidR="00C07DA1" w:rsidRPr="00C07DA1" w:rsidRDefault="00C07DA1" w:rsidP="00C07DA1">
      <w:pPr>
        <w:spacing w:before="120" w:after="120" w:line="276" w:lineRule="auto"/>
        <w:contextualSpacing/>
        <w:jc w:val="both"/>
        <w:rPr>
          <w:rFonts w:asciiTheme="minorHAnsi" w:eastAsiaTheme="minorHAnsi" w:hAnsiTheme="minorHAnsi" w:cs="Arial"/>
          <w:sz w:val="22"/>
          <w:szCs w:val="22"/>
          <w:lang w:eastAsia="en-US"/>
        </w:rPr>
      </w:pPr>
    </w:p>
    <w:p w:rsidR="000809DE" w:rsidRPr="000809DE" w:rsidRDefault="000809DE" w:rsidP="000809DE">
      <w:pPr>
        <w:spacing w:line="276" w:lineRule="auto"/>
        <w:jc w:val="both"/>
        <w:rPr>
          <w:rFonts w:asciiTheme="minorHAnsi" w:eastAsia="Calibri" w:hAnsiTheme="minorHAnsi" w:cstheme="minorBidi"/>
          <w:sz w:val="22"/>
          <w:szCs w:val="22"/>
          <w:lang w:eastAsia="en-US"/>
        </w:rPr>
      </w:pPr>
      <w:r w:rsidRPr="000809DE">
        <w:rPr>
          <w:rFonts w:asciiTheme="minorHAnsi" w:eastAsia="Calibri" w:hAnsiTheme="minorHAnsi" w:cstheme="minorBidi"/>
          <w:sz w:val="22"/>
          <w:szCs w:val="22"/>
          <w:lang w:eastAsia="en-US"/>
        </w:rPr>
        <w:t xml:space="preserve">Do obszarów inteligentnych specjalizacji Dolnego Śląska, zgodnie z załącznikiem do Regionalnej Strategii Innowacji dla Województwa Dolnośląskiego 2011-2020 pt. </w:t>
      </w:r>
      <w:r w:rsidRPr="000809DE">
        <w:rPr>
          <w:rFonts w:asciiTheme="minorHAnsi" w:eastAsia="Calibri" w:hAnsiTheme="minorHAnsi" w:cstheme="minorBidi"/>
          <w:i/>
          <w:sz w:val="22"/>
          <w:szCs w:val="22"/>
          <w:lang w:eastAsia="en-US"/>
        </w:rPr>
        <w:t>Ramy Strategiczne na rzecz inteligentnych specjalizacji Dolnego Śląska</w:t>
      </w:r>
      <w:r w:rsidRPr="000809DE">
        <w:rPr>
          <w:rFonts w:asciiTheme="minorHAnsi" w:eastAsia="Calibri" w:hAnsiTheme="minorHAnsi" w:cstheme="minorBidi"/>
          <w:sz w:val="22"/>
          <w:szCs w:val="22"/>
          <w:lang w:eastAsia="en-US"/>
        </w:rPr>
        <w:t>, należą:</w:t>
      </w:r>
    </w:p>
    <w:p w:rsidR="000809DE" w:rsidRPr="000809DE" w:rsidRDefault="000809DE" w:rsidP="000809DE">
      <w:pPr>
        <w:spacing w:line="276" w:lineRule="auto"/>
        <w:jc w:val="both"/>
        <w:rPr>
          <w:rFonts w:asciiTheme="minorHAnsi" w:eastAsia="Calibri" w:hAnsiTheme="minorHAnsi" w:cstheme="minorBidi"/>
          <w:sz w:val="22"/>
          <w:szCs w:val="22"/>
          <w:lang w:eastAsia="en-US"/>
        </w:rPr>
      </w:pPr>
      <w:r w:rsidRPr="000809DE">
        <w:rPr>
          <w:rFonts w:asciiTheme="minorHAnsi" w:eastAsia="Calibri" w:hAnsiTheme="minorHAnsi" w:cstheme="minorBidi"/>
          <w:sz w:val="22"/>
          <w:szCs w:val="22"/>
          <w:lang w:eastAsia="en-US"/>
        </w:rPr>
        <w:t>- branża chemiczna i farmaceutyczna;</w:t>
      </w:r>
    </w:p>
    <w:p w:rsidR="000809DE" w:rsidRPr="000809DE" w:rsidRDefault="000809DE" w:rsidP="000809DE">
      <w:pPr>
        <w:spacing w:line="276" w:lineRule="auto"/>
        <w:jc w:val="both"/>
        <w:rPr>
          <w:rFonts w:asciiTheme="minorHAnsi" w:eastAsia="Calibri" w:hAnsiTheme="minorHAnsi" w:cstheme="minorBidi"/>
          <w:sz w:val="22"/>
          <w:szCs w:val="22"/>
          <w:lang w:eastAsia="en-US"/>
        </w:rPr>
      </w:pPr>
      <w:r w:rsidRPr="000809DE">
        <w:rPr>
          <w:rFonts w:asciiTheme="minorHAnsi" w:eastAsia="Calibri" w:hAnsiTheme="minorHAnsi" w:cstheme="minorBidi"/>
          <w:sz w:val="22"/>
          <w:szCs w:val="22"/>
          <w:lang w:eastAsia="en-US"/>
        </w:rPr>
        <w:t>- mobilność przestrzenna;</w:t>
      </w:r>
    </w:p>
    <w:p w:rsidR="000809DE" w:rsidRPr="000809DE" w:rsidRDefault="000809DE" w:rsidP="000809DE">
      <w:pPr>
        <w:spacing w:line="276" w:lineRule="auto"/>
        <w:jc w:val="both"/>
        <w:rPr>
          <w:rFonts w:asciiTheme="minorHAnsi" w:eastAsia="Calibri" w:hAnsiTheme="minorHAnsi" w:cstheme="minorBidi"/>
          <w:sz w:val="22"/>
          <w:szCs w:val="22"/>
          <w:lang w:eastAsia="en-US"/>
        </w:rPr>
      </w:pPr>
      <w:r w:rsidRPr="000809DE">
        <w:rPr>
          <w:rFonts w:asciiTheme="minorHAnsi" w:eastAsia="Calibri" w:hAnsiTheme="minorHAnsi" w:cstheme="minorBidi"/>
          <w:sz w:val="22"/>
          <w:szCs w:val="22"/>
          <w:lang w:eastAsia="en-US"/>
        </w:rPr>
        <w:t>- żywność wysokiej jakości;</w:t>
      </w:r>
    </w:p>
    <w:p w:rsidR="000809DE" w:rsidRPr="000809DE" w:rsidRDefault="000809DE" w:rsidP="000809DE">
      <w:pPr>
        <w:spacing w:line="276" w:lineRule="auto"/>
        <w:jc w:val="both"/>
        <w:rPr>
          <w:rFonts w:asciiTheme="minorHAnsi" w:eastAsia="Calibri" w:hAnsiTheme="minorHAnsi" w:cstheme="minorBidi"/>
          <w:sz w:val="22"/>
          <w:szCs w:val="22"/>
          <w:lang w:eastAsia="en-US"/>
        </w:rPr>
      </w:pPr>
      <w:r w:rsidRPr="000809DE">
        <w:rPr>
          <w:rFonts w:asciiTheme="minorHAnsi" w:eastAsia="Calibri" w:hAnsiTheme="minorHAnsi" w:cstheme="minorBidi"/>
          <w:sz w:val="22"/>
          <w:szCs w:val="22"/>
          <w:lang w:eastAsia="en-US"/>
        </w:rPr>
        <w:t>- surowce naturalne i wtórne;</w:t>
      </w:r>
    </w:p>
    <w:p w:rsidR="000809DE" w:rsidRPr="000809DE" w:rsidRDefault="000809DE" w:rsidP="000809DE">
      <w:pPr>
        <w:spacing w:line="276" w:lineRule="auto"/>
        <w:jc w:val="both"/>
        <w:rPr>
          <w:rFonts w:asciiTheme="minorHAnsi" w:eastAsia="Calibri" w:hAnsiTheme="minorHAnsi" w:cstheme="minorBidi"/>
          <w:sz w:val="22"/>
          <w:szCs w:val="22"/>
          <w:lang w:eastAsia="en-US"/>
        </w:rPr>
      </w:pPr>
      <w:r w:rsidRPr="000809DE">
        <w:rPr>
          <w:rFonts w:asciiTheme="minorHAnsi" w:eastAsia="Calibri" w:hAnsiTheme="minorHAnsi" w:cstheme="minorBidi"/>
          <w:sz w:val="22"/>
          <w:szCs w:val="22"/>
          <w:lang w:eastAsia="en-US"/>
        </w:rPr>
        <w:t>- produkcja maszyn i urządzeń, obróbka materiałów;</w:t>
      </w:r>
    </w:p>
    <w:p w:rsidR="000809DE" w:rsidRPr="000809DE" w:rsidRDefault="000809DE" w:rsidP="000809DE">
      <w:pPr>
        <w:spacing w:line="276" w:lineRule="auto"/>
        <w:jc w:val="both"/>
        <w:rPr>
          <w:rFonts w:asciiTheme="minorHAnsi" w:eastAsia="Calibri" w:hAnsiTheme="minorHAnsi" w:cstheme="minorBidi"/>
          <w:sz w:val="22"/>
          <w:szCs w:val="22"/>
          <w:lang w:eastAsia="en-US"/>
        </w:rPr>
      </w:pPr>
      <w:r w:rsidRPr="000809DE">
        <w:rPr>
          <w:rFonts w:asciiTheme="minorHAnsi" w:eastAsia="Calibri" w:hAnsiTheme="minorHAnsi" w:cstheme="minorBidi"/>
          <w:sz w:val="22"/>
          <w:szCs w:val="22"/>
          <w:lang w:eastAsia="en-US"/>
        </w:rPr>
        <w:t>- technologie informacyjno-komunikacyjne (ICT).</w:t>
      </w:r>
    </w:p>
    <w:p w:rsidR="000809DE" w:rsidRDefault="000809DE" w:rsidP="005B63E2">
      <w:pPr>
        <w:spacing w:after="200" w:line="276" w:lineRule="auto"/>
        <w:jc w:val="both"/>
        <w:rPr>
          <w:rFonts w:asciiTheme="minorHAnsi" w:eastAsia="Calibri" w:hAnsiTheme="minorHAnsi" w:cstheme="minorBidi"/>
          <w:b/>
          <w:sz w:val="22"/>
          <w:szCs w:val="22"/>
          <w:lang w:eastAsia="en-US"/>
        </w:rPr>
      </w:pPr>
    </w:p>
    <w:p w:rsidR="005B63E2" w:rsidRPr="005B63E2" w:rsidRDefault="005B63E2" w:rsidP="000809DE">
      <w:pPr>
        <w:spacing w:line="276" w:lineRule="auto"/>
        <w:jc w:val="both"/>
        <w:rPr>
          <w:rFonts w:asciiTheme="minorHAnsi" w:eastAsia="Calibri" w:hAnsiTheme="minorHAnsi" w:cstheme="minorBidi"/>
          <w:b/>
          <w:sz w:val="22"/>
          <w:szCs w:val="22"/>
          <w:lang w:eastAsia="en-US"/>
        </w:rPr>
      </w:pPr>
      <w:r w:rsidRPr="005B63E2">
        <w:rPr>
          <w:rFonts w:asciiTheme="minorHAnsi" w:eastAsia="Calibri" w:hAnsiTheme="minorHAnsi" w:cstheme="minorBidi"/>
          <w:b/>
          <w:sz w:val="22"/>
          <w:szCs w:val="22"/>
          <w:lang w:eastAsia="en-US"/>
        </w:rPr>
        <w:t>Preferencyjnie traktowane będą:</w:t>
      </w:r>
    </w:p>
    <w:p w:rsidR="005B63E2" w:rsidRPr="005B63E2" w:rsidRDefault="005B63E2" w:rsidP="000809DE">
      <w:pPr>
        <w:numPr>
          <w:ilvl w:val="0"/>
          <w:numId w:val="26"/>
        </w:numPr>
        <w:spacing w:line="276" w:lineRule="auto"/>
        <w:jc w:val="both"/>
        <w:rPr>
          <w:rFonts w:asciiTheme="minorHAnsi" w:eastAsia="Calibri" w:hAnsiTheme="minorHAnsi" w:cstheme="minorBidi"/>
          <w:sz w:val="22"/>
          <w:szCs w:val="22"/>
          <w:lang w:eastAsia="en-US"/>
        </w:rPr>
      </w:pPr>
      <w:r w:rsidRPr="005B63E2">
        <w:rPr>
          <w:rFonts w:asciiTheme="minorHAnsi" w:eastAsia="Calibri" w:hAnsiTheme="minorHAnsi" w:cstheme="minorBidi"/>
          <w:sz w:val="22"/>
          <w:szCs w:val="22"/>
          <w:lang w:eastAsia="en-US"/>
        </w:rPr>
        <w:t>projekty dotyczące inkubatorów przedsiębiorczości, poprawiające warunki dla rozwoju przedsiębiorstw;</w:t>
      </w:r>
    </w:p>
    <w:p w:rsidR="005B63E2" w:rsidRPr="005B63E2" w:rsidRDefault="005B63E2" w:rsidP="000809DE">
      <w:pPr>
        <w:numPr>
          <w:ilvl w:val="0"/>
          <w:numId w:val="26"/>
        </w:numPr>
        <w:spacing w:line="276" w:lineRule="auto"/>
        <w:jc w:val="both"/>
        <w:rPr>
          <w:rFonts w:asciiTheme="minorHAnsi" w:eastAsia="Calibri" w:hAnsiTheme="minorHAnsi" w:cstheme="minorBidi"/>
          <w:sz w:val="22"/>
          <w:szCs w:val="22"/>
          <w:lang w:eastAsia="en-US"/>
        </w:rPr>
      </w:pPr>
      <w:r w:rsidRPr="005B63E2">
        <w:rPr>
          <w:rFonts w:asciiTheme="minorHAnsi" w:eastAsia="Calibri" w:hAnsiTheme="minorHAnsi" w:cstheme="minorBidi"/>
          <w:sz w:val="22"/>
          <w:szCs w:val="22"/>
          <w:lang w:eastAsia="en-US"/>
        </w:rPr>
        <w:t>projekty wnoszące większy niż wymagany minimalny wkład własny.</w:t>
      </w:r>
    </w:p>
    <w:p w:rsidR="005B63E2" w:rsidRDefault="005B63E2" w:rsidP="00C07DA1">
      <w:pPr>
        <w:spacing w:after="200" w:line="276" w:lineRule="auto"/>
        <w:jc w:val="both"/>
        <w:rPr>
          <w:rFonts w:asciiTheme="minorHAnsi" w:eastAsia="Calibri" w:hAnsiTheme="minorHAnsi" w:cstheme="minorBidi"/>
          <w:b/>
          <w:sz w:val="22"/>
          <w:szCs w:val="22"/>
          <w:lang w:eastAsia="en-US"/>
        </w:rPr>
      </w:pPr>
    </w:p>
    <w:p w:rsidR="00C07DA1" w:rsidRPr="00C07DA1" w:rsidRDefault="005B63E2" w:rsidP="000809DE">
      <w:pPr>
        <w:spacing w:line="276" w:lineRule="auto"/>
        <w:jc w:val="both"/>
        <w:rPr>
          <w:rFonts w:asciiTheme="minorHAnsi" w:eastAsia="Calibri" w:hAnsiTheme="minorHAnsi" w:cstheme="minorBidi"/>
          <w:b/>
          <w:sz w:val="22"/>
          <w:szCs w:val="22"/>
          <w:lang w:eastAsia="en-US"/>
        </w:rPr>
      </w:pPr>
      <w:r w:rsidRPr="005B63E2">
        <w:rPr>
          <w:rFonts w:asciiTheme="minorHAnsi" w:eastAsia="Calibri" w:hAnsiTheme="minorHAnsi" w:cstheme="minorBidi"/>
          <w:b/>
          <w:sz w:val="22"/>
          <w:szCs w:val="22"/>
          <w:lang w:eastAsia="en-US"/>
        </w:rPr>
        <w:t xml:space="preserve">W zakresie schematu 1.3.A i 1.3.B </w:t>
      </w:r>
      <w:r>
        <w:rPr>
          <w:rFonts w:asciiTheme="minorHAnsi" w:eastAsia="Calibri" w:hAnsiTheme="minorHAnsi" w:cstheme="minorBidi"/>
          <w:b/>
          <w:sz w:val="22"/>
          <w:szCs w:val="22"/>
          <w:lang w:eastAsia="en-US"/>
        </w:rPr>
        <w:t>r</w:t>
      </w:r>
      <w:r w:rsidR="00C07DA1" w:rsidRPr="00C07DA1">
        <w:rPr>
          <w:rFonts w:asciiTheme="minorHAnsi" w:eastAsia="Calibri" w:hAnsiTheme="minorHAnsi" w:cstheme="minorBidi"/>
          <w:b/>
          <w:sz w:val="22"/>
          <w:szCs w:val="22"/>
          <w:lang w:eastAsia="en-US"/>
        </w:rPr>
        <w:t xml:space="preserve">ezultatem bezpośrednim projektów będzie odpowiednio: </w:t>
      </w:r>
    </w:p>
    <w:p w:rsidR="005B63E2" w:rsidRPr="005B63E2" w:rsidRDefault="005B63E2" w:rsidP="000809DE">
      <w:pPr>
        <w:numPr>
          <w:ilvl w:val="0"/>
          <w:numId w:val="15"/>
        </w:numPr>
        <w:spacing w:line="276" w:lineRule="auto"/>
        <w:jc w:val="both"/>
        <w:rPr>
          <w:rFonts w:ascii="Calibri" w:eastAsia="Calibri" w:hAnsi="Calibri"/>
          <w:color w:val="000000" w:themeColor="text1"/>
          <w:sz w:val="22"/>
          <w:szCs w:val="22"/>
        </w:rPr>
      </w:pPr>
      <w:r w:rsidRPr="005B63E2">
        <w:rPr>
          <w:rFonts w:ascii="Calibri" w:eastAsia="Calibri" w:hAnsi="Calibri"/>
          <w:color w:val="000000" w:themeColor="text1"/>
          <w:sz w:val="22"/>
          <w:szCs w:val="22"/>
        </w:rPr>
        <w:t>liczba małych i średnich przedsiębiorstw zlokalizowanych we wspartej infrastrukturze (schemat 1.3.B)</w:t>
      </w:r>
    </w:p>
    <w:p w:rsidR="005B63E2" w:rsidRPr="005B63E2" w:rsidRDefault="005B63E2" w:rsidP="000809DE">
      <w:pPr>
        <w:spacing w:line="276" w:lineRule="auto"/>
        <w:ind w:left="459"/>
        <w:jc w:val="both"/>
        <w:rPr>
          <w:rFonts w:ascii="Calibri" w:eastAsia="Calibri" w:hAnsi="Calibri"/>
          <w:b/>
          <w:color w:val="000000" w:themeColor="text1"/>
          <w:sz w:val="22"/>
          <w:szCs w:val="22"/>
        </w:rPr>
      </w:pPr>
      <w:r w:rsidRPr="005B63E2">
        <w:rPr>
          <w:rFonts w:ascii="Calibri" w:eastAsia="Calibri" w:hAnsi="Calibri"/>
          <w:b/>
          <w:color w:val="000000" w:themeColor="text1"/>
          <w:sz w:val="22"/>
          <w:szCs w:val="22"/>
        </w:rPr>
        <w:t>lub</w:t>
      </w:r>
    </w:p>
    <w:p w:rsidR="005B63E2" w:rsidRPr="005B63E2" w:rsidRDefault="005B63E2" w:rsidP="000809DE">
      <w:pPr>
        <w:numPr>
          <w:ilvl w:val="0"/>
          <w:numId w:val="15"/>
        </w:numPr>
        <w:spacing w:line="276" w:lineRule="auto"/>
        <w:jc w:val="both"/>
        <w:rPr>
          <w:rFonts w:ascii="Calibri" w:eastAsia="Calibri" w:hAnsi="Calibri"/>
          <w:color w:val="000000" w:themeColor="text1"/>
          <w:sz w:val="22"/>
          <w:szCs w:val="22"/>
        </w:rPr>
      </w:pPr>
      <w:r w:rsidRPr="005B63E2">
        <w:rPr>
          <w:rFonts w:ascii="Calibri" w:eastAsia="Calibri" w:hAnsi="Calibri"/>
          <w:color w:val="000000" w:themeColor="text1"/>
          <w:sz w:val="22"/>
          <w:szCs w:val="22"/>
        </w:rPr>
        <w:t>poziom obłożenia terenów inwestycyjnych (schemat 1.3.A)</w:t>
      </w:r>
    </w:p>
    <w:p w:rsidR="005B63E2" w:rsidRPr="005B63E2" w:rsidRDefault="005B63E2" w:rsidP="000809DE">
      <w:pPr>
        <w:spacing w:line="276" w:lineRule="auto"/>
        <w:ind w:left="459"/>
        <w:jc w:val="both"/>
        <w:rPr>
          <w:rFonts w:ascii="Calibri" w:eastAsia="Calibri" w:hAnsi="Calibri"/>
          <w:b/>
          <w:color w:val="000000" w:themeColor="text1"/>
          <w:sz w:val="22"/>
          <w:szCs w:val="22"/>
        </w:rPr>
      </w:pPr>
      <w:r w:rsidRPr="005B63E2">
        <w:rPr>
          <w:rFonts w:ascii="Calibri" w:eastAsia="Calibri" w:hAnsi="Calibri"/>
          <w:b/>
          <w:color w:val="000000" w:themeColor="text1"/>
          <w:sz w:val="22"/>
          <w:szCs w:val="22"/>
        </w:rPr>
        <w:t xml:space="preserve">oraz </w:t>
      </w:r>
    </w:p>
    <w:p w:rsidR="00C07DA1" w:rsidRPr="000809DE" w:rsidRDefault="005B63E2" w:rsidP="000809DE">
      <w:pPr>
        <w:numPr>
          <w:ilvl w:val="0"/>
          <w:numId w:val="15"/>
        </w:numPr>
        <w:spacing w:line="276" w:lineRule="auto"/>
        <w:jc w:val="both"/>
        <w:rPr>
          <w:rFonts w:ascii="Calibri" w:eastAsia="Calibri" w:hAnsi="Calibri"/>
          <w:color w:val="000000" w:themeColor="text1"/>
          <w:sz w:val="22"/>
          <w:szCs w:val="22"/>
        </w:rPr>
      </w:pPr>
      <w:r w:rsidRPr="005B63E2">
        <w:rPr>
          <w:rFonts w:ascii="Calibri" w:eastAsia="Calibri" w:hAnsi="Calibri"/>
          <w:color w:val="000000" w:themeColor="text1"/>
          <w:sz w:val="22"/>
          <w:szCs w:val="22"/>
        </w:rPr>
        <w:t xml:space="preserve">liczba miejsc pracy utworzonych w MŚP. </w:t>
      </w:r>
    </w:p>
    <w:p w:rsidR="000809DE" w:rsidRDefault="000809DE" w:rsidP="000809DE">
      <w:pPr>
        <w:spacing w:line="276" w:lineRule="auto"/>
        <w:jc w:val="both"/>
        <w:rPr>
          <w:rFonts w:asciiTheme="minorHAnsi" w:eastAsia="Calibri" w:hAnsiTheme="minorHAnsi" w:cstheme="minorBidi"/>
          <w:sz w:val="22"/>
          <w:szCs w:val="22"/>
          <w:lang w:eastAsia="en-US"/>
        </w:rPr>
      </w:pPr>
    </w:p>
    <w:p w:rsidR="00C07DA1" w:rsidRPr="00C07DA1" w:rsidRDefault="00C07DA1" w:rsidP="000809DE">
      <w:pPr>
        <w:spacing w:line="276" w:lineRule="auto"/>
        <w:jc w:val="both"/>
        <w:rPr>
          <w:rFonts w:asciiTheme="minorHAnsi" w:eastAsia="Calibri" w:hAnsiTheme="minorHAnsi" w:cstheme="minorBidi"/>
          <w:sz w:val="22"/>
          <w:szCs w:val="22"/>
          <w:lang w:eastAsia="en-US"/>
        </w:rPr>
      </w:pPr>
      <w:r w:rsidRPr="00C07DA1">
        <w:rPr>
          <w:rFonts w:asciiTheme="minorHAnsi" w:eastAsia="Calibri" w:hAnsiTheme="minorHAnsi" w:cstheme="minorBidi"/>
          <w:sz w:val="22"/>
          <w:szCs w:val="22"/>
          <w:lang w:eastAsia="en-US"/>
        </w:rPr>
        <w:t>Rezultaty bezpośrednie będą wskazane w umowie o dofinansowanie projektu (w oświadczeniu</w:t>
      </w:r>
      <w:r w:rsidRPr="00C07DA1">
        <w:rPr>
          <w:rFonts w:asciiTheme="minorHAnsi" w:eastAsia="Calibri" w:hAnsiTheme="minorHAnsi" w:cstheme="minorBidi"/>
          <w:sz w:val="22"/>
          <w:szCs w:val="22"/>
          <w:vertAlign w:val="superscript"/>
          <w:lang w:eastAsia="en-US"/>
        </w:rPr>
        <w:footnoteReference w:id="5"/>
      </w:r>
      <w:r w:rsidRPr="00C07DA1">
        <w:rPr>
          <w:rFonts w:asciiTheme="minorHAnsi" w:eastAsia="Calibri" w:hAnsiTheme="minorHAnsi" w:cstheme="minorBidi"/>
          <w:sz w:val="22"/>
          <w:szCs w:val="22"/>
          <w:lang w:eastAsia="en-US"/>
        </w:rPr>
        <w:t xml:space="preserve"> przygotowanym według wzoru stanowiącego załącznik do wniosku o dofinansowanie). </w:t>
      </w:r>
    </w:p>
    <w:p w:rsidR="00C07DA1" w:rsidRDefault="00C07DA1" w:rsidP="000809DE">
      <w:pPr>
        <w:suppressAutoHyphens/>
        <w:autoSpaceDN w:val="0"/>
        <w:spacing w:after="160" w:line="259" w:lineRule="auto"/>
        <w:ind w:right="106"/>
        <w:jc w:val="both"/>
        <w:textAlignment w:val="baseline"/>
        <w:rPr>
          <w:rFonts w:asciiTheme="minorHAnsi" w:eastAsiaTheme="minorHAnsi" w:hAnsiTheme="minorHAnsi" w:cstheme="minorBidi"/>
          <w:sz w:val="22"/>
          <w:szCs w:val="22"/>
          <w:lang w:eastAsia="en-US"/>
        </w:rPr>
      </w:pPr>
    </w:p>
    <w:p w:rsidR="002876B4" w:rsidRDefault="000809DE" w:rsidP="00722CDE">
      <w:pPr>
        <w:suppressAutoHyphens/>
        <w:autoSpaceDN w:val="0"/>
        <w:spacing w:after="160" w:line="259" w:lineRule="auto"/>
        <w:ind w:right="106"/>
        <w:jc w:val="both"/>
        <w:textAlignment w:val="baseline"/>
        <w:rPr>
          <w:rFonts w:asciiTheme="minorHAnsi" w:eastAsiaTheme="minorHAnsi" w:hAnsiTheme="minorHAnsi" w:cstheme="minorBidi"/>
          <w:sz w:val="22"/>
          <w:szCs w:val="22"/>
          <w:lang w:eastAsia="en-US"/>
        </w:rPr>
      </w:pPr>
      <w:r w:rsidRPr="000809DE">
        <w:rPr>
          <w:rFonts w:asciiTheme="minorHAnsi" w:eastAsiaTheme="minorHAnsi" w:hAnsiTheme="minorHAnsi" w:cstheme="minorBidi"/>
          <w:sz w:val="22"/>
          <w:szCs w:val="22"/>
          <w:lang w:eastAsia="en-US"/>
        </w:rPr>
        <w:t>Wykorzystanie powstałej infrastruktury przez dużego przedsiębiorcę będzie skutkowało – zgodnie z zasadą proporcjonalności – odpowiednim zwrotem środków na koniec okresu trwałości projektu.</w:t>
      </w:r>
    </w:p>
    <w:p w:rsidR="00722CDE" w:rsidRDefault="00722CDE" w:rsidP="00722CDE">
      <w:pPr>
        <w:suppressAutoHyphens/>
        <w:autoSpaceDN w:val="0"/>
        <w:spacing w:after="160" w:line="259" w:lineRule="auto"/>
        <w:ind w:right="106"/>
        <w:jc w:val="both"/>
        <w:textAlignment w:val="baseline"/>
        <w:rPr>
          <w:rFonts w:asciiTheme="minorHAnsi" w:eastAsiaTheme="minorHAnsi" w:hAnsiTheme="minorHAnsi" w:cstheme="minorBidi"/>
          <w:sz w:val="22"/>
          <w:szCs w:val="22"/>
          <w:lang w:eastAsia="en-US"/>
        </w:rPr>
      </w:pPr>
    </w:p>
    <w:p w:rsidR="002A317A" w:rsidRPr="005B63E2" w:rsidRDefault="002A317A" w:rsidP="0019690B">
      <w:pPr>
        <w:spacing w:line="276" w:lineRule="auto"/>
        <w:jc w:val="both"/>
        <w:rPr>
          <w:rFonts w:asciiTheme="minorHAnsi" w:eastAsiaTheme="minorHAnsi" w:hAnsiTheme="minorHAnsi" w:cs="Calibri"/>
          <w:b/>
          <w:sz w:val="22"/>
          <w:szCs w:val="22"/>
          <w:u w:val="single"/>
          <w:lang w:eastAsia="en-US"/>
        </w:rPr>
      </w:pPr>
      <w:r w:rsidRPr="005B63E2">
        <w:rPr>
          <w:rFonts w:asciiTheme="minorHAnsi" w:eastAsiaTheme="minorHAnsi" w:hAnsiTheme="minorHAnsi" w:cs="Calibri"/>
          <w:b/>
          <w:sz w:val="22"/>
          <w:szCs w:val="22"/>
          <w:u w:val="single"/>
          <w:lang w:eastAsia="en-US"/>
        </w:rPr>
        <w:t>Wsparcie udzielane będzie Beneficjentom realizującym przedsięwzięcia wyłącznie na terenie Zintegrowanych Inwestycji Terytorialnych Aglomeracji Jeleniogórskiej obejmującej następujące obszary:</w:t>
      </w:r>
    </w:p>
    <w:p w:rsidR="002A317A" w:rsidRPr="005B63E2" w:rsidRDefault="002A317A" w:rsidP="0019690B">
      <w:pPr>
        <w:spacing w:line="276" w:lineRule="auto"/>
        <w:jc w:val="both"/>
        <w:rPr>
          <w:rFonts w:asciiTheme="minorHAnsi" w:eastAsiaTheme="minorHAnsi" w:hAnsiTheme="minorHAnsi" w:cs="Calibri"/>
          <w:sz w:val="22"/>
          <w:szCs w:val="22"/>
          <w:lang w:eastAsia="en-US"/>
        </w:rPr>
      </w:pPr>
      <w:r w:rsidRPr="005B63E2">
        <w:rPr>
          <w:rFonts w:asciiTheme="minorHAnsi" w:eastAsiaTheme="minorHAnsi" w:hAnsiTheme="minorHAnsi" w:cs="Calibri"/>
          <w:sz w:val="22"/>
          <w:szCs w:val="22"/>
          <w:lang w:eastAsia="en-US"/>
        </w:rPr>
        <w:t xml:space="preserve">Miasto Jelenia Góra, Gmina Janowice Wielkie, Gmina Jeżów Sudecki, Miasto Karpacz, Miasto Kowary, Gmina Mysłakowice, Miasto Piechowice, Gmina Podgórzyn, Gmina Stara Kamienica, Miasto Szklarska Poręba, Gmina i Miasto Gryfów Śląski, Gmina i Miasto Lubomierz, Miasto i Gmina Mirsk, Miasto i Gmina Wleń, Gmina Pielgrzymka, Miasto i Gmina Świerzawa, Miasto Wojcieszów, Miasto Złotoryja. </w:t>
      </w:r>
    </w:p>
    <w:p w:rsidR="009647B1" w:rsidRPr="003D45F6" w:rsidRDefault="009647B1" w:rsidP="00440B2D">
      <w:pPr>
        <w:rPr>
          <w:rFonts w:asciiTheme="minorHAnsi" w:hAnsiTheme="minorHAnsi"/>
          <w:b/>
          <w:sz w:val="22"/>
          <w:szCs w:val="22"/>
          <w:u w:val="single"/>
        </w:rPr>
      </w:pPr>
    </w:p>
    <w:tbl>
      <w:tblPr>
        <w:tblW w:w="0" w:type="auto"/>
        <w:tblInd w:w="1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6525"/>
      </w:tblGrid>
      <w:tr w:rsidR="005E13D0" w:rsidRPr="003D45F6" w:rsidTr="005E13D0">
        <w:trPr>
          <w:trHeight w:val="306"/>
        </w:trPr>
        <w:tc>
          <w:tcPr>
            <w:tcW w:w="6525" w:type="dxa"/>
            <w:shd w:val="clear" w:color="auto" w:fill="FFFFFF" w:themeFill="background1"/>
          </w:tcPr>
          <w:p w:rsidR="005E13D0" w:rsidRPr="003D45F6" w:rsidRDefault="005E13D0" w:rsidP="00440B2D">
            <w:pPr>
              <w:rPr>
                <w:rFonts w:asciiTheme="minorHAnsi" w:hAnsiTheme="minorHAnsi" w:cs="Calibri"/>
                <w:b/>
              </w:rPr>
            </w:pPr>
            <w:r w:rsidRPr="003D45F6">
              <w:rPr>
                <w:rFonts w:asciiTheme="minorHAnsi" w:hAnsiTheme="minorHAnsi" w:cs="Calibri"/>
                <w:b/>
                <w:sz w:val="22"/>
                <w:szCs w:val="22"/>
              </w:rPr>
              <w:lastRenderedPageBreak/>
              <w:t>Podstawa udzielenia pomocy publicznej/pomocy de minimis</w:t>
            </w:r>
          </w:p>
        </w:tc>
      </w:tr>
    </w:tbl>
    <w:p w:rsidR="005E13D0" w:rsidRPr="003D45F6" w:rsidRDefault="005E13D0" w:rsidP="00440B2D">
      <w:pPr>
        <w:rPr>
          <w:rFonts w:asciiTheme="minorHAnsi" w:hAnsiTheme="minorHAnsi" w:cs="Calibri"/>
          <w:sz w:val="22"/>
          <w:szCs w:val="22"/>
        </w:rPr>
      </w:pPr>
    </w:p>
    <w:p w:rsidR="00CC611C" w:rsidRPr="00CC611C" w:rsidRDefault="00CC611C" w:rsidP="00CC611C">
      <w:pPr>
        <w:spacing w:after="160" w:line="276" w:lineRule="auto"/>
        <w:jc w:val="both"/>
        <w:rPr>
          <w:rFonts w:ascii="Calibri" w:hAnsi="Calibri" w:cstheme="minorBidi"/>
          <w:kern w:val="1"/>
          <w:sz w:val="22"/>
          <w:szCs w:val="22"/>
          <w:lang w:eastAsia="en-US"/>
        </w:rPr>
      </w:pPr>
      <w:r w:rsidRPr="00CC611C">
        <w:rPr>
          <w:rFonts w:ascii="Calibri" w:hAnsi="Calibri" w:cstheme="minorBidi"/>
          <w:kern w:val="1"/>
          <w:sz w:val="22"/>
          <w:szCs w:val="22"/>
          <w:lang w:eastAsia="en-US"/>
        </w:rPr>
        <w:t>Wsparcie w konkursie będzie udzielane jako:</w:t>
      </w:r>
    </w:p>
    <w:p w:rsidR="00CC611C" w:rsidRPr="00CC611C" w:rsidRDefault="00CC611C" w:rsidP="00CC611C">
      <w:pPr>
        <w:pStyle w:val="ListParagraph"/>
        <w:numPr>
          <w:ilvl w:val="0"/>
          <w:numId w:val="22"/>
        </w:numPr>
        <w:suppressAutoHyphens/>
        <w:autoSpaceDE w:val="0"/>
        <w:autoSpaceDN w:val="0"/>
        <w:adjustRightInd w:val="0"/>
        <w:spacing w:line="276" w:lineRule="auto"/>
        <w:ind w:left="851" w:hanging="425"/>
        <w:jc w:val="both"/>
        <w:textAlignment w:val="baseline"/>
        <w:rPr>
          <w:rFonts w:ascii="Calibri" w:hAnsi="Calibri" w:cstheme="minorBidi"/>
          <w:color w:val="000000" w:themeColor="text1"/>
          <w:sz w:val="22"/>
          <w:szCs w:val="22"/>
          <w:lang w:eastAsia="en-US"/>
        </w:rPr>
      </w:pPr>
      <w:r w:rsidRPr="00CC611C">
        <w:rPr>
          <w:rFonts w:ascii="Calibri" w:hAnsi="Calibri"/>
          <w:color w:val="000000" w:themeColor="text1"/>
          <w:sz w:val="22"/>
          <w:szCs w:val="22"/>
        </w:rPr>
        <w:t>pomoc publiczna w  przypadku wydatków objętych pomocą inwestycyjną na infrastrukturę lokalną, zgodnie z rozporządzeniem Ministra Infrastruktury i Rozwoju z dnia 5 sierpnia 2015 r. w sprawie udzielania pomocy inwestycyjnej na infrastrukturę lokalną w ramach regionalnych programów operacyjnych na lata 2014-2020 oraz</w:t>
      </w:r>
    </w:p>
    <w:p w:rsidR="00CC611C" w:rsidRPr="00CC611C" w:rsidRDefault="00CC611C" w:rsidP="00CC611C">
      <w:pPr>
        <w:pStyle w:val="ListParagraph"/>
        <w:numPr>
          <w:ilvl w:val="0"/>
          <w:numId w:val="22"/>
        </w:numPr>
        <w:suppressAutoHyphens/>
        <w:autoSpaceDE w:val="0"/>
        <w:autoSpaceDN w:val="0"/>
        <w:adjustRightInd w:val="0"/>
        <w:spacing w:line="276" w:lineRule="auto"/>
        <w:ind w:left="851" w:hanging="425"/>
        <w:jc w:val="both"/>
        <w:textAlignment w:val="baseline"/>
        <w:rPr>
          <w:rFonts w:ascii="Calibri" w:hAnsi="Calibri" w:cstheme="minorBidi"/>
          <w:color w:val="000000" w:themeColor="text1"/>
          <w:sz w:val="22"/>
          <w:szCs w:val="22"/>
          <w:lang w:eastAsia="en-US"/>
        </w:rPr>
      </w:pPr>
      <w:r w:rsidRPr="00CC611C">
        <w:rPr>
          <w:rFonts w:ascii="Calibri" w:hAnsi="Calibri"/>
          <w:color w:val="000000" w:themeColor="text1"/>
          <w:sz w:val="22"/>
          <w:szCs w:val="22"/>
        </w:rPr>
        <w:t xml:space="preserve">pomoc de minimis w przypadku wydatków nieobjętych ww. rozporządzeniem, w oparciu </w:t>
      </w:r>
      <w:r>
        <w:rPr>
          <w:rFonts w:ascii="Calibri" w:hAnsi="Calibri"/>
          <w:color w:val="000000" w:themeColor="text1"/>
          <w:sz w:val="22"/>
          <w:szCs w:val="22"/>
        </w:rPr>
        <w:br/>
      </w:r>
      <w:r w:rsidRPr="00CC611C">
        <w:rPr>
          <w:rFonts w:ascii="Calibri" w:hAnsi="Calibri"/>
          <w:color w:val="000000" w:themeColor="text1"/>
          <w:sz w:val="22"/>
          <w:szCs w:val="22"/>
        </w:rPr>
        <w:t>o rozporządzenie Ministra Infrastruktury i Rozwoju z dnia 19 marca 2015 r. w sprawie udzielania pomocy de minimis w ramach regionalnych programów operacyjnych na lata 2014-2020).</w:t>
      </w:r>
    </w:p>
    <w:p w:rsidR="003D45F6" w:rsidRDefault="003D45F6" w:rsidP="00B173B3">
      <w:pPr>
        <w:rPr>
          <w:rFonts w:asciiTheme="minorHAnsi" w:hAnsiTheme="minorHAnsi"/>
          <w:sz w:val="22"/>
          <w:szCs w:val="22"/>
        </w:rPr>
      </w:pPr>
    </w:p>
    <w:p w:rsidR="000809DE" w:rsidRDefault="000809DE" w:rsidP="00DF5814">
      <w:pPr>
        <w:spacing w:line="276" w:lineRule="auto"/>
        <w:jc w:val="both"/>
        <w:rPr>
          <w:rFonts w:asciiTheme="minorHAnsi" w:hAnsiTheme="minorHAnsi"/>
          <w:sz w:val="22"/>
          <w:szCs w:val="22"/>
        </w:rPr>
      </w:pPr>
      <w:r w:rsidRPr="000809DE">
        <w:rPr>
          <w:rFonts w:asciiTheme="minorHAnsi" w:hAnsiTheme="minorHAnsi"/>
          <w:sz w:val="22"/>
          <w:szCs w:val="22"/>
        </w:rPr>
        <w:t>Zgodnie z rozporządzeniem w sprawie pomocy na infrastrukturę lokalną: - infrastruktura jest udostępniana zainteresowanym użytkownik</w:t>
      </w:r>
      <w:r w:rsidR="00DF5814">
        <w:rPr>
          <w:rFonts w:asciiTheme="minorHAnsi" w:hAnsiTheme="minorHAnsi"/>
          <w:sz w:val="22"/>
          <w:szCs w:val="22"/>
        </w:rPr>
        <w:t>om</w:t>
      </w:r>
      <w:r w:rsidRPr="000809DE">
        <w:rPr>
          <w:rFonts w:asciiTheme="minorHAnsi" w:hAnsiTheme="minorHAnsi"/>
          <w:sz w:val="22"/>
          <w:szCs w:val="22"/>
        </w:rPr>
        <w:t xml:space="preserve"> w oparciu o otwarte, przejrzyste i niedyskryminujące zasady; cena pobierana za użytkowanie lub sprzedaż infrastruktury odpowiada cenie rynkowej; - wszelkie koncesje lub inne formy powierzenia osobie trzeciej eksploatacji infrastruktury udzielane są na otwartych, przejrzystych i niedyskryminacyjnych zasadach, z należytym poszanowaniem obowiązujących zasad udzielania zamówień; - wsparcie nie może być udzielane na infrastrukturę specjalną (dedykowaną), czyli infrastrukturę, która została zbudowana dla możliwych do ustalenia w trakcie oceny ex ante przedsiębiorstw i dostosowana do ich potrzeb</w:t>
      </w:r>
      <w:r w:rsidR="00DF5814">
        <w:rPr>
          <w:rFonts w:asciiTheme="minorHAnsi" w:hAnsiTheme="minorHAnsi"/>
          <w:sz w:val="22"/>
          <w:szCs w:val="22"/>
        </w:rPr>
        <w:t>.</w:t>
      </w:r>
    </w:p>
    <w:p w:rsidR="000809DE" w:rsidRPr="003D45F6" w:rsidRDefault="000809DE" w:rsidP="00B173B3">
      <w:pPr>
        <w:rPr>
          <w:rFonts w:asciiTheme="minorHAnsi" w:hAnsiTheme="minorHAnsi"/>
          <w:sz w:val="22"/>
          <w:szCs w:val="22"/>
        </w:rPr>
      </w:pPr>
    </w:p>
    <w:p w:rsidR="003D45F6" w:rsidRPr="003D45F6" w:rsidRDefault="003D45F6" w:rsidP="00B173B3">
      <w:pPr>
        <w:rPr>
          <w:rFonts w:asciiTheme="minorHAnsi" w:hAnsiTheme="minorHAnsi"/>
          <w:sz w:val="22"/>
          <w:szCs w:val="22"/>
        </w:rPr>
      </w:pPr>
    </w:p>
    <w:p w:rsidR="00F2790E" w:rsidRPr="003D45F6" w:rsidRDefault="00F2790E" w:rsidP="00440B2D">
      <w:pPr>
        <w:numPr>
          <w:ilvl w:val="0"/>
          <w:numId w:val="1"/>
        </w:numPr>
        <w:tabs>
          <w:tab w:val="clear" w:pos="360"/>
          <w:tab w:val="num" w:pos="284"/>
        </w:tabs>
        <w:autoSpaceDE w:val="0"/>
        <w:ind w:left="284" w:hanging="284"/>
        <w:contextualSpacing/>
        <w:rPr>
          <w:rFonts w:asciiTheme="minorHAnsi" w:hAnsiTheme="minorHAnsi" w:cs="Calibri"/>
          <w:sz w:val="22"/>
          <w:szCs w:val="22"/>
        </w:rPr>
      </w:pPr>
      <w:r w:rsidRPr="003D45F6">
        <w:rPr>
          <w:rFonts w:asciiTheme="minorHAnsi" w:hAnsiTheme="minorHAnsi" w:cs="Calibri"/>
          <w:b/>
          <w:bCs/>
          <w:sz w:val="22"/>
          <w:szCs w:val="22"/>
        </w:rPr>
        <w:t>Rodzaj podmiotów, które mogą ubiegać się o dofinansowanie</w:t>
      </w:r>
    </w:p>
    <w:p w:rsidR="00EA6A3E" w:rsidRDefault="00EA6A3E" w:rsidP="004A3D74">
      <w:pPr>
        <w:autoSpaceDE w:val="0"/>
        <w:autoSpaceDN w:val="0"/>
        <w:adjustRightInd w:val="0"/>
        <w:spacing w:before="120" w:after="120" w:line="276" w:lineRule="auto"/>
        <w:contextualSpacing/>
        <w:jc w:val="both"/>
        <w:rPr>
          <w:rFonts w:asciiTheme="minorHAnsi" w:eastAsia="Calibri" w:hAnsiTheme="minorHAnsi"/>
          <w:sz w:val="22"/>
          <w:szCs w:val="22"/>
          <w:lang w:eastAsia="en-US"/>
        </w:rPr>
      </w:pPr>
    </w:p>
    <w:p w:rsidR="00C07DA1" w:rsidRDefault="00C07DA1" w:rsidP="00C07DA1">
      <w:pPr>
        <w:autoSpaceDE w:val="0"/>
        <w:autoSpaceDN w:val="0"/>
        <w:adjustRightInd w:val="0"/>
        <w:spacing w:before="120" w:after="120"/>
        <w:contextualSpacing/>
        <w:jc w:val="both"/>
        <w:rPr>
          <w:rFonts w:asciiTheme="minorHAnsi" w:eastAsia="Calibri" w:hAnsiTheme="minorHAnsi"/>
          <w:sz w:val="22"/>
          <w:szCs w:val="22"/>
          <w:lang w:eastAsia="en-US"/>
        </w:rPr>
      </w:pPr>
      <w:r w:rsidRPr="00C07DA1">
        <w:rPr>
          <w:rFonts w:asciiTheme="minorHAnsi" w:eastAsia="Calibri" w:hAnsiTheme="minorHAnsi"/>
          <w:sz w:val="22"/>
          <w:szCs w:val="22"/>
          <w:lang w:eastAsia="en-US"/>
        </w:rPr>
        <w:t>O dofinansowanie w ramach konkursu mogą ubiegać się następujące typy beneficjentów:</w:t>
      </w:r>
    </w:p>
    <w:p w:rsidR="000809DE" w:rsidRDefault="000809DE" w:rsidP="00C07DA1">
      <w:pPr>
        <w:autoSpaceDE w:val="0"/>
        <w:autoSpaceDN w:val="0"/>
        <w:adjustRightInd w:val="0"/>
        <w:spacing w:before="120" w:after="120"/>
        <w:contextualSpacing/>
        <w:jc w:val="both"/>
        <w:rPr>
          <w:rFonts w:asciiTheme="minorHAnsi" w:eastAsia="Calibri" w:hAnsiTheme="minorHAnsi"/>
          <w:sz w:val="22"/>
          <w:szCs w:val="22"/>
          <w:lang w:eastAsia="en-US"/>
        </w:rPr>
      </w:pPr>
    </w:p>
    <w:p w:rsidR="000809DE" w:rsidRPr="000809DE" w:rsidRDefault="000809DE" w:rsidP="00C07DA1">
      <w:pPr>
        <w:autoSpaceDE w:val="0"/>
        <w:autoSpaceDN w:val="0"/>
        <w:adjustRightInd w:val="0"/>
        <w:spacing w:before="120" w:after="120"/>
        <w:contextualSpacing/>
        <w:jc w:val="both"/>
        <w:rPr>
          <w:rFonts w:asciiTheme="minorHAnsi" w:eastAsia="Calibri" w:hAnsiTheme="minorHAnsi"/>
          <w:b/>
          <w:sz w:val="22"/>
          <w:szCs w:val="22"/>
          <w:lang w:eastAsia="en-US"/>
        </w:rPr>
      </w:pPr>
      <w:r w:rsidRPr="000809DE">
        <w:rPr>
          <w:rFonts w:asciiTheme="minorHAnsi" w:eastAsia="Calibri" w:hAnsiTheme="minorHAnsi"/>
          <w:b/>
          <w:sz w:val="22"/>
          <w:szCs w:val="22"/>
          <w:lang w:eastAsia="en-US"/>
        </w:rPr>
        <w:t>W zakresie projektów typu 1.3.A</w:t>
      </w:r>
    </w:p>
    <w:p w:rsidR="000809DE" w:rsidRPr="000809DE" w:rsidRDefault="000809DE" w:rsidP="000809DE">
      <w:pPr>
        <w:pStyle w:val="ListParagraph"/>
        <w:numPr>
          <w:ilvl w:val="0"/>
          <w:numId w:val="27"/>
        </w:numPr>
        <w:autoSpaceDE w:val="0"/>
        <w:autoSpaceDN w:val="0"/>
        <w:adjustRightInd w:val="0"/>
        <w:spacing w:before="120" w:after="120"/>
        <w:jc w:val="both"/>
        <w:rPr>
          <w:rFonts w:asciiTheme="minorHAnsi" w:eastAsia="Calibri" w:hAnsiTheme="minorHAnsi"/>
          <w:sz w:val="22"/>
          <w:szCs w:val="22"/>
          <w:lang w:eastAsia="en-US"/>
        </w:rPr>
      </w:pPr>
      <w:r w:rsidRPr="000809DE">
        <w:rPr>
          <w:rFonts w:asciiTheme="minorHAnsi" w:eastAsia="Calibri" w:hAnsiTheme="minorHAnsi"/>
          <w:sz w:val="22"/>
          <w:szCs w:val="22"/>
          <w:lang w:eastAsia="en-US"/>
        </w:rPr>
        <w:t xml:space="preserve">jednostki samorządu terytorialnego, ich związki i stowarzyszenia; </w:t>
      </w:r>
    </w:p>
    <w:p w:rsidR="000809DE" w:rsidRDefault="00C834A3" w:rsidP="000809DE">
      <w:pPr>
        <w:pStyle w:val="ListParagraph"/>
        <w:numPr>
          <w:ilvl w:val="0"/>
          <w:numId w:val="27"/>
        </w:numPr>
        <w:autoSpaceDE w:val="0"/>
        <w:autoSpaceDN w:val="0"/>
        <w:adjustRightInd w:val="0"/>
        <w:spacing w:before="120" w:after="120"/>
        <w:jc w:val="both"/>
        <w:rPr>
          <w:rFonts w:asciiTheme="minorHAnsi" w:eastAsia="Calibri" w:hAnsiTheme="minorHAnsi"/>
          <w:sz w:val="22"/>
          <w:szCs w:val="22"/>
          <w:lang w:eastAsia="en-US"/>
        </w:rPr>
      </w:pPr>
      <w:r>
        <w:rPr>
          <w:rFonts w:asciiTheme="minorHAnsi" w:eastAsia="Calibri" w:hAnsiTheme="minorHAnsi"/>
          <w:sz w:val="22"/>
          <w:szCs w:val="22"/>
          <w:lang w:eastAsia="en-US"/>
        </w:rPr>
        <w:t>jednostki organizacyjne JST</w:t>
      </w:r>
      <w:r w:rsidR="000809DE" w:rsidRPr="000809DE">
        <w:rPr>
          <w:rFonts w:asciiTheme="minorHAnsi" w:eastAsia="Calibri" w:hAnsiTheme="minorHAnsi"/>
          <w:sz w:val="22"/>
          <w:szCs w:val="22"/>
          <w:lang w:eastAsia="en-US"/>
        </w:rPr>
        <w:t xml:space="preserve">; </w:t>
      </w:r>
    </w:p>
    <w:p w:rsidR="000809DE" w:rsidRDefault="000809DE" w:rsidP="000809DE">
      <w:pPr>
        <w:pStyle w:val="ListParagraph"/>
        <w:numPr>
          <w:ilvl w:val="0"/>
          <w:numId w:val="27"/>
        </w:numPr>
        <w:autoSpaceDE w:val="0"/>
        <w:autoSpaceDN w:val="0"/>
        <w:adjustRightInd w:val="0"/>
        <w:spacing w:before="120" w:after="120"/>
        <w:jc w:val="both"/>
        <w:rPr>
          <w:rFonts w:asciiTheme="minorHAnsi" w:eastAsia="Calibri" w:hAnsiTheme="minorHAnsi"/>
          <w:sz w:val="22"/>
          <w:szCs w:val="22"/>
          <w:lang w:eastAsia="en-US"/>
        </w:rPr>
      </w:pPr>
      <w:r w:rsidRPr="000809DE">
        <w:rPr>
          <w:rFonts w:asciiTheme="minorHAnsi" w:eastAsia="Calibri" w:hAnsiTheme="minorHAnsi"/>
          <w:sz w:val="22"/>
          <w:szCs w:val="22"/>
          <w:lang w:eastAsia="en-US"/>
        </w:rPr>
        <w:t xml:space="preserve">specjalne strefy ekonomiczne (SSE); </w:t>
      </w:r>
    </w:p>
    <w:p w:rsidR="000809DE" w:rsidRPr="000809DE" w:rsidRDefault="000809DE" w:rsidP="00C07DA1">
      <w:pPr>
        <w:pStyle w:val="ListParagraph"/>
        <w:numPr>
          <w:ilvl w:val="0"/>
          <w:numId w:val="27"/>
        </w:numPr>
        <w:autoSpaceDE w:val="0"/>
        <w:autoSpaceDN w:val="0"/>
        <w:adjustRightInd w:val="0"/>
        <w:spacing w:before="120" w:after="120"/>
        <w:jc w:val="both"/>
        <w:rPr>
          <w:rFonts w:asciiTheme="minorHAnsi" w:eastAsia="Calibri" w:hAnsiTheme="minorHAnsi"/>
          <w:sz w:val="22"/>
          <w:szCs w:val="22"/>
          <w:lang w:eastAsia="en-US"/>
        </w:rPr>
      </w:pPr>
      <w:r w:rsidRPr="000809DE">
        <w:rPr>
          <w:rFonts w:asciiTheme="minorHAnsi" w:eastAsia="Calibri" w:hAnsiTheme="minorHAnsi"/>
          <w:sz w:val="22"/>
          <w:szCs w:val="22"/>
          <w:lang w:eastAsia="en-US"/>
        </w:rPr>
        <w:t>instytucje otoczenia biznesu (IOB).</w:t>
      </w:r>
    </w:p>
    <w:p w:rsidR="000809DE" w:rsidRDefault="000809DE" w:rsidP="00C07DA1">
      <w:pPr>
        <w:autoSpaceDE w:val="0"/>
        <w:autoSpaceDN w:val="0"/>
        <w:adjustRightInd w:val="0"/>
        <w:spacing w:before="120" w:after="120"/>
        <w:contextualSpacing/>
        <w:jc w:val="both"/>
        <w:rPr>
          <w:rFonts w:asciiTheme="minorHAnsi" w:eastAsia="Calibri" w:hAnsiTheme="minorHAnsi"/>
          <w:sz w:val="22"/>
          <w:szCs w:val="22"/>
          <w:lang w:eastAsia="en-US"/>
        </w:rPr>
      </w:pPr>
    </w:p>
    <w:p w:rsidR="000809DE" w:rsidRPr="000809DE" w:rsidRDefault="000809DE" w:rsidP="00C07DA1">
      <w:pPr>
        <w:autoSpaceDE w:val="0"/>
        <w:autoSpaceDN w:val="0"/>
        <w:adjustRightInd w:val="0"/>
        <w:spacing w:before="120" w:after="120"/>
        <w:contextualSpacing/>
        <w:jc w:val="both"/>
        <w:rPr>
          <w:rFonts w:asciiTheme="minorHAnsi" w:eastAsia="Calibri" w:hAnsiTheme="minorHAnsi"/>
          <w:b/>
          <w:sz w:val="22"/>
          <w:szCs w:val="22"/>
          <w:lang w:eastAsia="en-US"/>
        </w:rPr>
      </w:pPr>
      <w:r w:rsidRPr="000809DE">
        <w:rPr>
          <w:rFonts w:asciiTheme="minorHAnsi" w:eastAsia="Calibri" w:hAnsiTheme="minorHAnsi"/>
          <w:b/>
          <w:sz w:val="22"/>
          <w:szCs w:val="22"/>
          <w:lang w:eastAsia="en-US"/>
        </w:rPr>
        <w:t>W zakresie projektów typu 1.3.B</w:t>
      </w:r>
    </w:p>
    <w:p w:rsidR="00C07DA1" w:rsidRPr="00C07DA1" w:rsidRDefault="00C07DA1" w:rsidP="000809DE">
      <w:pPr>
        <w:numPr>
          <w:ilvl w:val="0"/>
          <w:numId w:val="23"/>
        </w:numPr>
        <w:spacing w:after="160" w:line="276" w:lineRule="auto"/>
        <w:ind w:left="709" w:hanging="241"/>
        <w:contextualSpacing/>
        <w:rPr>
          <w:rFonts w:asciiTheme="minorHAnsi" w:eastAsia="Calibri" w:hAnsiTheme="minorHAnsi" w:cstheme="minorBidi"/>
          <w:sz w:val="22"/>
          <w:szCs w:val="22"/>
          <w:lang w:eastAsia="en-US"/>
        </w:rPr>
      </w:pPr>
      <w:r w:rsidRPr="00C07DA1">
        <w:rPr>
          <w:rFonts w:asciiTheme="minorHAnsi" w:eastAsia="Calibri" w:hAnsiTheme="minorHAnsi" w:cstheme="minorBidi"/>
          <w:sz w:val="22"/>
          <w:szCs w:val="22"/>
          <w:lang w:eastAsia="en-US"/>
        </w:rPr>
        <w:t>jednostki samorządu terytorialnego, ich związki i stowarzyszenia;</w:t>
      </w:r>
    </w:p>
    <w:p w:rsidR="00C07DA1" w:rsidRPr="00C07DA1" w:rsidRDefault="00C834A3" w:rsidP="000809DE">
      <w:pPr>
        <w:numPr>
          <w:ilvl w:val="0"/>
          <w:numId w:val="23"/>
        </w:numPr>
        <w:spacing w:after="160" w:line="276" w:lineRule="auto"/>
        <w:ind w:left="709" w:hanging="241"/>
        <w:contextualSpacing/>
        <w:rPr>
          <w:rFonts w:asciiTheme="minorHAnsi" w:eastAsia="Calibri" w:hAnsiTheme="minorHAnsi" w:cstheme="minorBidi"/>
          <w:sz w:val="22"/>
          <w:szCs w:val="22"/>
          <w:lang w:eastAsia="en-US"/>
        </w:rPr>
      </w:pPr>
      <w:r>
        <w:rPr>
          <w:rFonts w:asciiTheme="minorHAnsi" w:eastAsia="Calibri" w:hAnsiTheme="minorHAnsi" w:cstheme="minorBidi"/>
          <w:sz w:val="22"/>
          <w:szCs w:val="22"/>
          <w:lang w:eastAsia="en-US"/>
        </w:rPr>
        <w:t>jednostki organizacyjne JST</w:t>
      </w:r>
      <w:r w:rsidR="00C07DA1" w:rsidRPr="00C07DA1">
        <w:rPr>
          <w:rFonts w:asciiTheme="minorHAnsi" w:eastAsia="Calibri" w:hAnsiTheme="minorHAnsi" w:cstheme="minorBidi"/>
          <w:sz w:val="22"/>
          <w:szCs w:val="22"/>
          <w:lang w:eastAsia="en-US"/>
        </w:rPr>
        <w:t>;</w:t>
      </w:r>
    </w:p>
    <w:p w:rsidR="00C07DA1" w:rsidRPr="00C07DA1" w:rsidRDefault="00C07DA1" w:rsidP="000809DE">
      <w:pPr>
        <w:numPr>
          <w:ilvl w:val="0"/>
          <w:numId w:val="23"/>
        </w:numPr>
        <w:spacing w:after="160" w:line="276" w:lineRule="auto"/>
        <w:ind w:left="709" w:hanging="241"/>
        <w:contextualSpacing/>
        <w:rPr>
          <w:rFonts w:asciiTheme="minorHAnsi" w:eastAsia="Calibri" w:hAnsiTheme="minorHAnsi" w:cstheme="minorBidi"/>
          <w:sz w:val="22"/>
          <w:szCs w:val="22"/>
          <w:lang w:eastAsia="en-US"/>
        </w:rPr>
      </w:pPr>
      <w:r w:rsidRPr="00C07DA1">
        <w:rPr>
          <w:rFonts w:asciiTheme="minorHAnsi" w:eastAsia="Calibri" w:hAnsiTheme="minorHAnsi" w:cstheme="minorBidi"/>
          <w:sz w:val="22"/>
          <w:szCs w:val="22"/>
          <w:lang w:eastAsia="en-US"/>
        </w:rPr>
        <w:t>specjalne strefy ekonomiczne (SSE);</w:t>
      </w:r>
    </w:p>
    <w:p w:rsidR="00C07DA1" w:rsidRPr="00C07DA1" w:rsidRDefault="00C07DA1" w:rsidP="000809DE">
      <w:pPr>
        <w:numPr>
          <w:ilvl w:val="0"/>
          <w:numId w:val="23"/>
        </w:numPr>
        <w:spacing w:after="160" w:line="276" w:lineRule="auto"/>
        <w:ind w:left="709" w:hanging="241"/>
        <w:contextualSpacing/>
        <w:rPr>
          <w:rFonts w:asciiTheme="minorHAnsi" w:eastAsia="Calibri" w:hAnsiTheme="minorHAnsi" w:cstheme="minorBidi"/>
          <w:sz w:val="22"/>
          <w:szCs w:val="22"/>
          <w:lang w:eastAsia="en-US"/>
        </w:rPr>
      </w:pPr>
      <w:r w:rsidRPr="00C07DA1">
        <w:rPr>
          <w:rFonts w:asciiTheme="minorHAnsi" w:eastAsia="Calibri" w:hAnsiTheme="minorHAnsi" w:cstheme="minorBidi"/>
          <w:sz w:val="22"/>
          <w:szCs w:val="22"/>
          <w:lang w:eastAsia="en-US"/>
        </w:rPr>
        <w:t>instytucje otoczenia biznesu (IOB);</w:t>
      </w:r>
    </w:p>
    <w:p w:rsidR="00C07DA1" w:rsidRPr="00C07DA1" w:rsidRDefault="00C07DA1" w:rsidP="000809DE">
      <w:pPr>
        <w:numPr>
          <w:ilvl w:val="0"/>
          <w:numId w:val="23"/>
        </w:numPr>
        <w:spacing w:after="160" w:line="276" w:lineRule="auto"/>
        <w:ind w:left="709" w:hanging="241"/>
        <w:contextualSpacing/>
        <w:rPr>
          <w:rFonts w:asciiTheme="minorHAnsi" w:eastAsia="Calibri" w:hAnsiTheme="minorHAnsi" w:cstheme="minorBidi"/>
          <w:sz w:val="22"/>
          <w:szCs w:val="22"/>
          <w:lang w:eastAsia="en-US"/>
        </w:rPr>
      </w:pPr>
      <w:r w:rsidRPr="00C07DA1">
        <w:rPr>
          <w:rFonts w:asciiTheme="minorHAnsi" w:eastAsia="Calibri" w:hAnsiTheme="minorHAnsi" w:cstheme="minorBidi"/>
          <w:sz w:val="22"/>
          <w:szCs w:val="22"/>
          <w:lang w:eastAsia="en-US"/>
        </w:rPr>
        <w:t>uczelnie/szkoły wyższe;</w:t>
      </w:r>
    </w:p>
    <w:p w:rsidR="00C07DA1" w:rsidRPr="00C07DA1" w:rsidRDefault="00C07DA1" w:rsidP="000809DE">
      <w:pPr>
        <w:numPr>
          <w:ilvl w:val="0"/>
          <w:numId w:val="23"/>
        </w:numPr>
        <w:spacing w:after="160" w:line="276" w:lineRule="auto"/>
        <w:ind w:left="709" w:hanging="241"/>
        <w:contextualSpacing/>
        <w:rPr>
          <w:rFonts w:asciiTheme="minorHAnsi" w:eastAsia="Calibri" w:hAnsiTheme="minorHAnsi" w:cstheme="minorBidi"/>
          <w:sz w:val="22"/>
          <w:szCs w:val="22"/>
          <w:lang w:eastAsia="en-US"/>
        </w:rPr>
      </w:pPr>
      <w:r w:rsidRPr="00C07DA1">
        <w:rPr>
          <w:rFonts w:asciiTheme="minorHAnsi" w:eastAsia="Calibri" w:hAnsiTheme="minorHAnsi" w:cstheme="minorBidi"/>
          <w:sz w:val="22"/>
          <w:szCs w:val="22"/>
          <w:lang w:eastAsia="en-US"/>
        </w:rPr>
        <w:t>lokalne grupy działania (LGD).</w:t>
      </w:r>
    </w:p>
    <w:p w:rsidR="00C07DA1" w:rsidRPr="00C07DA1" w:rsidRDefault="00C07DA1" w:rsidP="00C07DA1">
      <w:pPr>
        <w:autoSpaceDE w:val="0"/>
        <w:autoSpaceDN w:val="0"/>
        <w:adjustRightInd w:val="0"/>
        <w:spacing w:before="120" w:after="120"/>
        <w:contextualSpacing/>
        <w:jc w:val="both"/>
        <w:rPr>
          <w:rFonts w:asciiTheme="minorHAnsi" w:eastAsia="Calibri" w:hAnsiTheme="minorHAnsi"/>
          <w:sz w:val="22"/>
          <w:szCs w:val="22"/>
          <w:lang w:eastAsia="en-US"/>
        </w:rPr>
      </w:pPr>
    </w:p>
    <w:p w:rsidR="00C07DA1" w:rsidRPr="00C07DA1" w:rsidRDefault="00C07DA1" w:rsidP="003E7D9D">
      <w:pPr>
        <w:autoSpaceDE w:val="0"/>
        <w:autoSpaceDN w:val="0"/>
        <w:adjustRightInd w:val="0"/>
        <w:spacing w:line="276" w:lineRule="auto"/>
        <w:contextualSpacing/>
        <w:jc w:val="both"/>
        <w:rPr>
          <w:rFonts w:ascii="Calibri" w:hAnsi="Calibri"/>
          <w:sz w:val="22"/>
          <w:szCs w:val="22"/>
          <w:highlight w:val="yellow"/>
          <w:lang w:eastAsia="en-US"/>
        </w:rPr>
      </w:pPr>
      <w:r w:rsidRPr="00C07DA1">
        <w:rPr>
          <w:rFonts w:asciiTheme="minorHAnsi" w:eastAsia="Calibri" w:hAnsiTheme="minorHAnsi"/>
          <w:sz w:val="22"/>
          <w:szCs w:val="22"/>
          <w:lang w:eastAsia="en-US"/>
        </w:rPr>
        <w:t xml:space="preserve">Wnioskodawca </w:t>
      </w:r>
      <w:r w:rsidRPr="00C07DA1">
        <w:rPr>
          <w:rFonts w:ascii="Calibri" w:hAnsi="Calibri"/>
          <w:iCs/>
          <w:sz w:val="22"/>
          <w:szCs w:val="22"/>
          <w:lang w:eastAsia="en-US"/>
        </w:rPr>
        <w:t>będący Instytucją Otoczenia Biznesu powinien spełniać wymogi określone w kryterium formalnym specyficznym „IOB jako podmiot uprawniony (jeśli dotyczy)”: zgodnie z definicją IOB zawartą w SZOOP RPO WD 2014-2020</w:t>
      </w:r>
      <w:r w:rsidRPr="00C07DA1">
        <w:rPr>
          <w:rFonts w:ascii="Calibri" w:hAnsi="Calibri"/>
          <w:b/>
          <w:sz w:val="22"/>
          <w:szCs w:val="22"/>
          <w:lang w:eastAsia="en-US"/>
        </w:rPr>
        <w:t xml:space="preserve"> „</w:t>
      </w:r>
      <w:r w:rsidRPr="00C07DA1">
        <w:rPr>
          <w:rFonts w:ascii="Calibri" w:hAnsi="Calibri"/>
          <w:i/>
          <w:iCs/>
          <w:sz w:val="22"/>
          <w:szCs w:val="22"/>
          <w:lang w:eastAsia="en-US"/>
        </w:rPr>
        <w:t xml:space="preserve">Instytucje Otoczenia Biznesu (IOB) to, bez względu na formę prawną, podmioty prowadzące działalność na rzecz rozwoju przedsiębiorczości i innowacyjności, niedziałające dla zysku lub przeznaczające zysk na cele statutowe zgodnie z zapisami </w:t>
      </w:r>
      <w:r w:rsidRPr="00C07DA1">
        <w:rPr>
          <w:rFonts w:ascii="Calibri" w:hAnsi="Calibri"/>
          <w:i/>
          <w:iCs/>
          <w:sz w:val="22"/>
          <w:szCs w:val="22"/>
          <w:lang w:eastAsia="en-US"/>
        </w:rPr>
        <w:lastRenderedPageBreak/>
        <w:t>w statucie lub innym równoważnym dokumencie założycielskim. Posiadające bazę materialną, techniczną i zasoby ludzkie oraz kompetencyjne niezbędne do świadczenia usług na rzecz sektora MŚP</w:t>
      </w:r>
      <w:r w:rsidRPr="00C07DA1">
        <w:rPr>
          <w:rFonts w:ascii="Calibri" w:hAnsi="Calibri"/>
          <w:iCs/>
          <w:sz w:val="22"/>
          <w:szCs w:val="22"/>
          <w:lang w:eastAsia="en-US"/>
        </w:rPr>
        <w:t>. Wnioskodawca powinien potwierdzić poprzez zapisy w odpowiednich dokumentach rejestrowych (typu statut), że charakter prowadzonej przez niego działalności jest zgodny z treścią wyżej przytoczonej definicji oraz udokumentować prowadzenie takiej działalności w okresie co najmniej jednego zamkniętego roku obrotowego przed dniem ogłoszenia konkursu</w:t>
      </w:r>
      <w:r w:rsidRPr="00C07DA1">
        <w:rPr>
          <w:rFonts w:ascii="Calibri" w:hAnsi="Calibri"/>
          <w:iCs/>
          <w:sz w:val="22"/>
          <w:szCs w:val="22"/>
          <w:vertAlign w:val="superscript"/>
          <w:lang w:eastAsia="en-US"/>
        </w:rPr>
        <w:footnoteReference w:id="6"/>
      </w:r>
      <w:r w:rsidRPr="00C07DA1">
        <w:rPr>
          <w:rFonts w:ascii="Calibri" w:hAnsi="Calibri"/>
          <w:iCs/>
          <w:sz w:val="22"/>
          <w:szCs w:val="22"/>
          <w:lang w:eastAsia="en-US"/>
        </w:rPr>
        <w:t>.</w:t>
      </w:r>
      <w:r w:rsidRPr="00C07DA1">
        <w:rPr>
          <w:rFonts w:ascii="Calibri" w:hAnsi="Calibri"/>
          <w:sz w:val="22"/>
          <w:szCs w:val="22"/>
          <w:highlight w:val="yellow"/>
          <w:lang w:eastAsia="en-US"/>
        </w:rPr>
        <w:t xml:space="preserve"> </w:t>
      </w:r>
    </w:p>
    <w:p w:rsidR="00C07DA1" w:rsidRPr="00C07DA1" w:rsidRDefault="00C07DA1" w:rsidP="00C07DA1">
      <w:pPr>
        <w:spacing w:line="259" w:lineRule="auto"/>
        <w:jc w:val="both"/>
        <w:rPr>
          <w:rFonts w:asciiTheme="minorHAnsi" w:eastAsiaTheme="minorHAnsi" w:hAnsiTheme="minorHAnsi" w:cstheme="minorBidi"/>
          <w:sz w:val="22"/>
          <w:szCs w:val="22"/>
          <w:lang w:eastAsia="en-US"/>
        </w:rPr>
      </w:pPr>
    </w:p>
    <w:p w:rsidR="00C07DA1" w:rsidRPr="00C07DA1" w:rsidRDefault="00C07DA1" w:rsidP="00C07DA1">
      <w:pPr>
        <w:autoSpaceDE w:val="0"/>
        <w:autoSpaceDN w:val="0"/>
        <w:adjustRightInd w:val="0"/>
        <w:spacing w:line="276" w:lineRule="auto"/>
        <w:contextualSpacing/>
        <w:jc w:val="both"/>
        <w:rPr>
          <w:rFonts w:ascii="Calibri" w:eastAsia="TTE1ABE920t00" w:hAnsi="Calibri"/>
          <w:b/>
          <w:sz w:val="22"/>
          <w:szCs w:val="22"/>
          <w:lang w:eastAsia="en-US"/>
        </w:rPr>
      </w:pPr>
      <w:r w:rsidRPr="00C07DA1">
        <w:rPr>
          <w:rFonts w:ascii="Calibri" w:eastAsia="TTE1ABE920t00" w:hAnsi="Calibri"/>
          <w:b/>
          <w:sz w:val="22"/>
          <w:szCs w:val="22"/>
          <w:lang w:eastAsia="en-US"/>
        </w:rPr>
        <w:t>UWAGA:</w:t>
      </w:r>
    </w:p>
    <w:p w:rsidR="00EA6A3E" w:rsidRPr="002A317A" w:rsidRDefault="00C07DA1" w:rsidP="002A317A">
      <w:pPr>
        <w:autoSpaceDE w:val="0"/>
        <w:autoSpaceDN w:val="0"/>
        <w:adjustRightInd w:val="0"/>
        <w:spacing w:line="276" w:lineRule="auto"/>
        <w:contextualSpacing/>
        <w:jc w:val="both"/>
        <w:rPr>
          <w:rFonts w:ascii="Calibri" w:eastAsia="TTE1ABE920t00" w:hAnsi="Calibri"/>
          <w:sz w:val="22"/>
          <w:szCs w:val="22"/>
          <w:lang w:eastAsia="en-US"/>
        </w:rPr>
      </w:pPr>
      <w:r w:rsidRPr="00C07DA1">
        <w:rPr>
          <w:rFonts w:ascii="Calibri" w:eastAsia="TTE1ABE920t00" w:hAnsi="Calibri"/>
          <w:sz w:val="22"/>
          <w:szCs w:val="22"/>
          <w:lang w:eastAsia="en-US"/>
        </w:rPr>
        <w:t>Do wniosku o dofinansowanie wymagane będzie złożenie oświadczenia o zamiarze posiadania co najmniej zakładu lub oddziału w granicach administracyjnych województwa dolnośląskiego. Natomiast na etapie złożenia pierwszego wniosku o płatność pośrednią lub zaliczkową (nie dotyczy wniosku sprawozdawczego) – złożenie dokumentu potwierdzającego posiadanie co najmniej zakładu lub oddziału w granicach administracyjnych województwa dolnośląskiego.</w:t>
      </w:r>
    </w:p>
    <w:p w:rsidR="002876B4" w:rsidRPr="003D45F6" w:rsidRDefault="002876B4" w:rsidP="00F76FCD">
      <w:pPr>
        <w:spacing w:line="276" w:lineRule="auto"/>
        <w:rPr>
          <w:rFonts w:asciiTheme="minorHAnsi" w:hAnsiTheme="minorHAnsi" w:cs="Calibri"/>
          <w:sz w:val="22"/>
          <w:szCs w:val="22"/>
        </w:rPr>
      </w:pPr>
    </w:p>
    <w:p w:rsidR="00F2790E" w:rsidRPr="003D45F6" w:rsidRDefault="00F2790E" w:rsidP="00440B2D">
      <w:pPr>
        <w:numPr>
          <w:ilvl w:val="0"/>
          <w:numId w:val="1"/>
        </w:numPr>
        <w:tabs>
          <w:tab w:val="clear" w:pos="360"/>
          <w:tab w:val="num" w:pos="284"/>
        </w:tabs>
        <w:autoSpaceDE w:val="0"/>
        <w:ind w:left="284" w:hanging="284"/>
        <w:contextualSpacing/>
        <w:rPr>
          <w:rFonts w:asciiTheme="minorHAnsi" w:hAnsiTheme="minorHAnsi" w:cs="Calibri"/>
          <w:b/>
          <w:bCs/>
          <w:sz w:val="22"/>
          <w:szCs w:val="22"/>
        </w:rPr>
      </w:pPr>
      <w:r w:rsidRPr="003D45F6">
        <w:rPr>
          <w:rFonts w:asciiTheme="minorHAnsi" w:hAnsiTheme="minorHAnsi" w:cs="Calibri"/>
          <w:b/>
          <w:bCs/>
          <w:sz w:val="22"/>
          <w:szCs w:val="22"/>
        </w:rPr>
        <w:t>Środki przeznaczone na dofinansowanie projektów</w:t>
      </w:r>
    </w:p>
    <w:p w:rsidR="00F2790E" w:rsidRPr="003D45F6" w:rsidRDefault="00F2790E" w:rsidP="00B173B3">
      <w:pPr>
        <w:rPr>
          <w:rFonts w:asciiTheme="minorHAnsi" w:hAnsiTheme="minorHAnsi"/>
          <w:sz w:val="22"/>
          <w:szCs w:val="22"/>
        </w:rPr>
      </w:pPr>
    </w:p>
    <w:p w:rsidR="00CC611C" w:rsidRPr="00CC611C" w:rsidRDefault="00CC611C" w:rsidP="00CC611C">
      <w:pPr>
        <w:pStyle w:val="Default"/>
        <w:spacing w:line="276" w:lineRule="auto"/>
        <w:jc w:val="both"/>
        <w:rPr>
          <w:rFonts w:asciiTheme="minorHAnsi" w:hAnsiTheme="minorHAnsi"/>
          <w:color w:val="auto"/>
          <w:sz w:val="22"/>
          <w:szCs w:val="22"/>
        </w:rPr>
      </w:pPr>
      <w:r w:rsidRPr="00CC611C">
        <w:rPr>
          <w:rFonts w:asciiTheme="minorHAnsi" w:hAnsiTheme="minorHAnsi"/>
          <w:color w:val="auto"/>
          <w:sz w:val="22"/>
          <w:szCs w:val="22"/>
        </w:rPr>
        <w:t xml:space="preserve">Zgodnie z postanowieniami Harmonogramu naborów wniosków o dofinansowanie w trybie konkursowym dla RPO WD 2014-2020, przyjętego Uchwałą Zarządu Województwa Dolnośląskiego na realizację Działania 1.3, </w:t>
      </w:r>
      <w:r w:rsidRPr="00CC611C">
        <w:rPr>
          <w:rFonts w:asciiTheme="minorHAnsi" w:hAnsiTheme="minorHAnsi"/>
          <w:iCs/>
          <w:color w:val="auto"/>
          <w:sz w:val="22"/>
          <w:szCs w:val="22"/>
        </w:rPr>
        <w:t>Podziałania 1.3.</w:t>
      </w:r>
      <w:r w:rsidR="00722CDE">
        <w:rPr>
          <w:rFonts w:asciiTheme="minorHAnsi" w:hAnsiTheme="minorHAnsi"/>
          <w:iCs/>
          <w:color w:val="auto"/>
          <w:sz w:val="22"/>
          <w:szCs w:val="22"/>
        </w:rPr>
        <w:t>3</w:t>
      </w:r>
      <w:r w:rsidRPr="00CC611C">
        <w:rPr>
          <w:rFonts w:asciiTheme="minorHAnsi" w:hAnsiTheme="minorHAnsi"/>
          <w:iCs/>
          <w:color w:val="auto"/>
          <w:sz w:val="22"/>
          <w:szCs w:val="22"/>
        </w:rPr>
        <w:t xml:space="preserve">, </w:t>
      </w:r>
      <w:r w:rsidRPr="00CC611C">
        <w:rPr>
          <w:rFonts w:asciiTheme="minorHAnsi" w:hAnsiTheme="minorHAnsi"/>
          <w:color w:val="auto"/>
          <w:sz w:val="22"/>
          <w:szCs w:val="22"/>
        </w:rPr>
        <w:t>przewidziano:</w:t>
      </w:r>
    </w:p>
    <w:p w:rsidR="00CC611C" w:rsidRDefault="00CC611C" w:rsidP="00CC611C">
      <w:pPr>
        <w:pStyle w:val="Default"/>
        <w:spacing w:line="276" w:lineRule="auto"/>
        <w:jc w:val="both"/>
        <w:rPr>
          <w:rFonts w:asciiTheme="minorHAnsi" w:hAnsiTheme="minorHAnsi"/>
          <w:color w:val="auto"/>
          <w:sz w:val="22"/>
          <w:szCs w:val="22"/>
        </w:rPr>
      </w:pPr>
    </w:p>
    <w:p w:rsidR="00722CDE" w:rsidRPr="006203E3" w:rsidRDefault="00722CDE" w:rsidP="00722CDE">
      <w:pPr>
        <w:pStyle w:val="Default"/>
        <w:spacing w:line="276" w:lineRule="auto"/>
        <w:jc w:val="center"/>
        <w:rPr>
          <w:rFonts w:asciiTheme="minorHAnsi" w:hAnsiTheme="minorHAnsi"/>
          <w:b/>
          <w:color w:val="auto"/>
          <w:sz w:val="22"/>
          <w:szCs w:val="22"/>
        </w:rPr>
      </w:pPr>
      <w:r w:rsidRPr="006203E3">
        <w:rPr>
          <w:rFonts w:asciiTheme="minorHAnsi" w:hAnsiTheme="minorHAnsi"/>
          <w:b/>
          <w:color w:val="auto"/>
          <w:sz w:val="22"/>
          <w:szCs w:val="22"/>
        </w:rPr>
        <w:t>W ramach schematu 1.3.A:</w:t>
      </w:r>
    </w:p>
    <w:p w:rsidR="00722CDE" w:rsidRPr="00722CDE" w:rsidRDefault="00722CDE" w:rsidP="00722CDE">
      <w:pPr>
        <w:pStyle w:val="Default"/>
        <w:spacing w:line="276" w:lineRule="auto"/>
        <w:jc w:val="center"/>
        <w:rPr>
          <w:rFonts w:asciiTheme="minorHAnsi" w:hAnsiTheme="minorHAnsi"/>
          <w:b/>
          <w:color w:val="auto"/>
          <w:sz w:val="22"/>
          <w:szCs w:val="22"/>
        </w:rPr>
      </w:pPr>
      <w:r w:rsidRPr="00722CDE">
        <w:rPr>
          <w:rFonts w:asciiTheme="minorHAnsi" w:hAnsiTheme="minorHAnsi"/>
          <w:b/>
          <w:color w:val="auto"/>
          <w:sz w:val="22"/>
          <w:szCs w:val="22"/>
        </w:rPr>
        <w:t>474</w:t>
      </w:r>
      <w:r w:rsidR="006203E3">
        <w:rPr>
          <w:rFonts w:asciiTheme="minorHAnsi" w:hAnsiTheme="minorHAnsi"/>
          <w:b/>
          <w:color w:val="auto"/>
          <w:sz w:val="22"/>
          <w:szCs w:val="22"/>
        </w:rPr>
        <w:t> </w:t>
      </w:r>
      <w:r w:rsidRPr="00722CDE">
        <w:rPr>
          <w:rFonts w:asciiTheme="minorHAnsi" w:hAnsiTheme="minorHAnsi"/>
          <w:b/>
          <w:color w:val="auto"/>
          <w:sz w:val="22"/>
          <w:szCs w:val="22"/>
        </w:rPr>
        <w:t>011</w:t>
      </w:r>
      <w:r w:rsidR="006203E3">
        <w:rPr>
          <w:rFonts w:asciiTheme="minorHAnsi" w:hAnsiTheme="minorHAnsi"/>
          <w:b/>
          <w:color w:val="auto"/>
          <w:sz w:val="22"/>
          <w:szCs w:val="22"/>
        </w:rPr>
        <w:t>,00</w:t>
      </w:r>
      <w:r w:rsidRPr="00722CDE">
        <w:rPr>
          <w:rFonts w:asciiTheme="minorHAnsi" w:hAnsiTheme="minorHAnsi"/>
          <w:b/>
          <w:color w:val="auto"/>
          <w:sz w:val="22"/>
          <w:szCs w:val="22"/>
        </w:rPr>
        <w:t xml:space="preserve"> EUR</w:t>
      </w:r>
    </w:p>
    <w:p w:rsidR="00722CDE" w:rsidRPr="00CC611C" w:rsidRDefault="00722CDE" w:rsidP="00722CDE">
      <w:pPr>
        <w:pStyle w:val="Default"/>
        <w:spacing w:line="276" w:lineRule="auto"/>
        <w:jc w:val="center"/>
        <w:rPr>
          <w:rFonts w:asciiTheme="minorHAnsi" w:hAnsiTheme="minorHAnsi"/>
          <w:color w:val="auto"/>
          <w:sz w:val="22"/>
          <w:szCs w:val="22"/>
        </w:rPr>
      </w:pPr>
      <w:r w:rsidRPr="00CC611C">
        <w:rPr>
          <w:rFonts w:asciiTheme="minorHAnsi" w:hAnsiTheme="minorHAnsi"/>
          <w:color w:val="auto"/>
          <w:sz w:val="22"/>
          <w:szCs w:val="22"/>
        </w:rPr>
        <w:t>(</w:t>
      </w:r>
      <w:r w:rsidRPr="00CC611C">
        <w:rPr>
          <w:rFonts w:asciiTheme="minorHAnsi" w:hAnsiTheme="minorHAnsi"/>
          <w:b/>
          <w:color w:val="auto"/>
          <w:sz w:val="22"/>
          <w:szCs w:val="22"/>
        </w:rPr>
        <w:t>PLN</w:t>
      </w:r>
      <w:r w:rsidR="006203E3">
        <w:rPr>
          <w:rFonts w:asciiTheme="minorHAnsi" w:hAnsiTheme="minorHAnsi"/>
          <w:b/>
          <w:color w:val="auto"/>
          <w:sz w:val="22"/>
          <w:szCs w:val="22"/>
        </w:rPr>
        <w:t xml:space="preserve"> </w:t>
      </w:r>
      <w:r w:rsidRPr="00CC611C">
        <w:rPr>
          <w:rFonts w:asciiTheme="minorHAnsi" w:hAnsiTheme="minorHAnsi"/>
          <w:b/>
          <w:color w:val="auto"/>
          <w:sz w:val="22"/>
          <w:szCs w:val="22"/>
        </w:rPr>
        <w:t xml:space="preserve"> </w:t>
      </w:r>
      <w:r w:rsidR="00A03445">
        <w:rPr>
          <w:rFonts w:asciiTheme="minorHAnsi" w:hAnsiTheme="minorHAnsi"/>
          <w:b/>
          <w:color w:val="auto"/>
          <w:sz w:val="22"/>
          <w:szCs w:val="22"/>
        </w:rPr>
        <w:t>2 048 296,33</w:t>
      </w:r>
      <w:r>
        <w:rPr>
          <w:rFonts w:asciiTheme="minorHAnsi" w:hAnsiTheme="minorHAnsi" w:cs="Calibri"/>
          <w:b/>
          <w:color w:val="auto"/>
          <w:sz w:val="22"/>
          <w:szCs w:val="22"/>
        </w:rPr>
        <w:t xml:space="preserve"> </w:t>
      </w:r>
      <w:r w:rsidRPr="00CC611C">
        <w:rPr>
          <w:rFonts w:asciiTheme="minorHAnsi" w:hAnsiTheme="minorHAnsi"/>
          <w:color w:val="auto"/>
          <w:sz w:val="22"/>
          <w:szCs w:val="22"/>
        </w:rPr>
        <w:t xml:space="preserve">*, kurs </w:t>
      </w:r>
      <w:r w:rsidR="00A03445">
        <w:rPr>
          <w:rFonts w:ascii="Verdana" w:hAnsi="Verdana"/>
          <w:color w:val="191919"/>
          <w:sz w:val="18"/>
          <w:szCs w:val="18"/>
          <w:shd w:val="clear" w:color="auto" w:fill="F7F7F7"/>
        </w:rPr>
        <w:t>4.3212</w:t>
      </w:r>
      <w:r w:rsidR="006203E3">
        <w:rPr>
          <w:rFonts w:asciiTheme="minorHAnsi" w:hAnsiTheme="minorHAnsi"/>
          <w:color w:val="auto"/>
          <w:sz w:val="22"/>
          <w:szCs w:val="22"/>
        </w:rPr>
        <w:t xml:space="preserve"> </w:t>
      </w:r>
      <w:r w:rsidR="006203E3" w:rsidRPr="006203E3">
        <w:rPr>
          <w:rFonts w:asciiTheme="minorHAnsi" w:hAnsiTheme="minorHAnsi"/>
          <w:b/>
          <w:color w:val="auto"/>
          <w:sz w:val="22"/>
          <w:szCs w:val="22"/>
        </w:rPr>
        <w:t>PLN</w:t>
      </w:r>
      <w:r w:rsidR="006203E3">
        <w:rPr>
          <w:rFonts w:asciiTheme="minorHAnsi" w:hAnsiTheme="minorHAnsi"/>
          <w:color w:val="auto"/>
          <w:sz w:val="22"/>
          <w:szCs w:val="22"/>
        </w:rPr>
        <w:t>*</w:t>
      </w:r>
      <w:r w:rsidRPr="00CC611C">
        <w:rPr>
          <w:rFonts w:asciiTheme="minorHAnsi" w:hAnsiTheme="minorHAnsi" w:cs="Calibri"/>
          <w:b/>
          <w:color w:val="auto"/>
          <w:sz w:val="22"/>
          <w:szCs w:val="22"/>
        </w:rPr>
        <w:t xml:space="preserve">* </w:t>
      </w:r>
      <w:r w:rsidRPr="00CC611C">
        <w:rPr>
          <w:rFonts w:asciiTheme="minorHAnsi" w:hAnsiTheme="minorHAnsi" w:cs="Calibri"/>
          <w:color w:val="auto"/>
          <w:sz w:val="22"/>
          <w:szCs w:val="22"/>
        </w:rPr>
        <w:t xml:space="preserve">z dnia </w:t>
      </w:r>
      <w:r w:rsidR="00A03445">
        <w:rPr>
          <w:rFonts w:asciiTheme="minorHAnsi" w:hAnsiTheme="minorHAnsi" w:cs="Calibri"/>
          <w:color w:val="auto"/>
          <w:sz w:val="22"/>
          <w:szCs w:val="22"/>
        </w:rPr>
        <w:t>28 listopada</w:t>
      </w:r>
      <w:r w:rsidRPr="00CC611C">
        <w:rPr>
          <w:rFonts w:asciiTheme="minorHAnsi" w:hAnsiTheme="minorHAnsi" w:cs="Calibri"/>
          <w:color w:val="auto"/>
          <w:sz w:val="22"/>
          <w:szCs w:val="22"/>
        </w:rPr>
        <w:t xml:space="preserve"> 2019 r.</w:t>
      </w:r>
      <w:r w:rsidRPr="00CC611C">
        <w:rPr>
          <w:rFonts w:asciiTheme="minorHAnsi" w:hAnsiTheme="minorHAnsi"/>
          <w:color w:val="auto"/>
          <w:sz w:val="22"/>
          <w:szCs w:val="22"/>
        </w:rPr>
        <w:t>)</w:t>
      </w:r>
    </w:p>
    <w:p w:rsidR="00722CDE" w:rsidRDefault="00722CDE" w:rsidP="00CC611C">
      <w:pPr>
        <w:pStyle w:val="Default"/>
        <w:spacing w:line="276" w:lineRule="auto"/>
        <w:jc w:val="both"/>
        <w:rPr>
          <w:rFonts w:asciiTheme="minorHAnsi" w:hAnsiTheme="minorHAnsi"/>
          <w:color w:val="auto"/>
          <w:sz w:val="22"/>
          <w:szCs w:val="22"/>
        </w:rPr>
      </w:pPr>
    </w:p>
    <w:p w:rsidR="00A03445" w:rsidRDefault="00A03445" w:rsidP="00A03445">
      <w:pPr>
        <w:pStyle w:val="Default"/>
        <w:jc w:val="both"/>
        <w:rPr>
          <w:rFonts w:ascii="Calibri" w:hAnsi="Calibri"/>
          <w:sz w:val="18"/>
          <w:szCs w:val="18"/>
        </w:rPr>
      </w:pPr>
      <w:r w:rsidRPr="00CD0351">
        <w:rPr>
          <w:rFonts w:ascii="Calibri" w:hAnsi="Calibri"/>
          <w:sz w:val="18"/>
          <w:szCs w:val="18"/>
        </w:rPr>
        <w:t xml:space="preserve">* </w:t>
      </w:r>
      <w:r>
        <w:rPr>
          <w:rFonts w:ascii="Calibri" w:hAnsi="Calibri"/>
          <w:sz w:val="18"/>
          <w:szCs w:val="18"/>
        </w:rPr>
        <w:t>W</w:t>
      </w:r>
      <w:r w:rsidRPr="00CD0351">
        <w:rPr>
          <w:rFonts w:ascii="Calibri" w:hAnsi="Calibri"/>
          <w:sz w:val="18"/>
          <w:szCs w:val="18"/>
        </w:rPr>
        <w:t xml:space="preserve"> tym zabezpiecza się na procedurę odwoławczą 15% kwoty przeznaczonej na konkurs</w:t>
      </w:r>
      <w:r>
        <w:rPr>
          <w:rFonts w:ascii="Calibri" w:hAnsi="Calibri"/>
          <w:sz w:val="18"/>
          <w:szCs w:val="18"/>
        </w:rPr>
        <w:t xml:space="preserve">. </w:t>
      </w:r>
    </w:p>
    <w:p w:rsidR="00A03445" w:rsidRPr="00491F43" w:rsidRDefault="00A03445" w:rsidP="00A03445">
      <w:pPr>
        <w:pStyle w:val="Default"/>
        <w:jc w:val="both"/>
        <w:rPr>
          <w:rFonts w:ascii="Calibri" w:hAnsi="Calibri"/>
          <w:color w:val="auto"/>
          <w:sz w:val="18"/>
          <w:szCs w:val="18"/>
        </w:rPr>
      </w:pPr>
      <w:r>
        <w:rPr>
          <w:rFonts w:ascii="Calibri" w:hAnsi="Calibri"/>
          <w:sz w:val="18"/>
          <w:szCs w:val="18"/>
        </w:rPr>
        <w:t xml:space="preserve">** </w:t>
      </w:r>
      <w:r w:rsidRPr="00CD0351">
        <w:rPr>
          <w:rFonts w:ascii="Calibri" w:hAnsi="Calibri"/>
          <w:color w:val="auto"/>
          <w:sz w:val="18"/>
          <w:szCs w:val="18"/>
        </w:rPr>
        <w:t>Alokacja przeliczona po kursie Europejskiego Banku Centralnego (EBC) obowiązującym w listopadzie 2019 r. Ze względu na kurs EUR limit dostępnych środków może ulec zmianie</w:t>
      </w:r>
      <w:r>
        <w:rPr>
          <w:rFonts w:ascii="Calibri" w:hAnsi="Calibri"/>
          <w:color w:val="auto"/>
          <w:sz w:val="18"/>
          <w:szCs w:val="18"/>
        </w:rPr>
        <w:t>, z</w:t>
      </w:r>
      <w:r w:rsidRPr="00CD0351">
        <w:rPr>
          <w:rFonts w:ascii="Calibri" w:hAnsi="Calibri"/>
          <w:color w:val="auto"/>
          <w:sz w:val="18"/>
          <w:szCs w:val="18"/>
        </w:rPr>
        <w:t xml:space="preserve"> tego powodu dokładna kwota dofinansowania zostanie określona na etapie rozstrzygnięcia konkursu.</w:t>
      </w:r>
    </w:p>
    <w:p w:rsidR="00A03445" w:rsidRDefault="00A03445" w:rsidP="00CC611C">
      <w:pPr>
        <w:pStyle w:val="Default"/>
        <w:spacing w:line="276" w:lineRule="auto"/>
        <w:jc w:val="both"/>
        <w:rPr>
          <w:rFonts w:asciiTheme="minorHAnsi" w:hAnsiTheme="minorHAnsi"/>
          <w:color w:val="auto"/>
          <w:sz w:val="22"/>
          <w:szCs w:val="22"/>
        </w:rPr>
      </w:pPr>
    </w:p>
    <w:p w:rsidR="00A03445" w:rsidRDefault="00A03445" w:rsidP="00CC611C">
      <w:pPr>
        <w:pStyle w:val="Default"/>
        <w:spacing w:line="276" w:lineRule="auto"/>
        <w:jc w:val="both"/>
        <w:rPr>
          <w:rFonts w:asciiTheme="minorHAnsi" w:hAnsiTheme="minorHAnsi"/>
          <w:color w:val="auto"/>
          <w:sz w:val="22"/>
          <w:szCs w:val="22"/>
        </w:rPr>
      </w:pPr>
    </w:p>
    <w:p w:rsidR="00722CDE" w:rsidRPr="006203E3" w:rsidRDefault="00722CDE" w:rsidP="006203E3">
      <w:pPr>
        <w:pStyle w:val="Default"/>
        <w:spacing w:line="276" w:lineRule="auto"/>
        <w:jc w:val="center"/>
        <w:rPr>
          <w:rFonts w:asciiTheme="minorHAnsi" w:hAnsiTheme="minorHAnsi"/>
          <w:b/>
          <w:color w:val="auto"/>
          <w:sz w:val="22"/>
          <w:szCs w:val="22"/>
        </w:rPr>
      </w:pPr>
      <w:r w:rsidRPr="006203E3">
        <w:rPr>
          <w:rFonts w:asciiTheme="minorHAnsi" w:hAnsiTheme="minorHAnsi"/>
          <w:b/>
          <w:color w:val="auto"/>
          <w:sz w:val="22"/>
          <w:szCs w:val="22"/>
        </w:rPr>
        <w:t>W ramach schematu 1.3.B</w:t>
      </w:r>
    </w:p>
    <w:p w:rsidR="00CC611C" w:rsidRPr="00CC611C" w:rsidRDefault="006203E3" w:rsidP="00CC611C">
      <w:pPr>
        <w:pStyle w:val="Default"/>
        <w:spacing w:line="276" w:lineRule="auto"/>
        <w:jc w:val="center"/>
        <w:rPr>
          <w:rFonts w:asciiTheme="minorHAnsi" w:hAnsiTheme="minorHAnsi"/>
          <w:color w:val="auto"/>
          <w:sz w:val="22"/>
          <w:szCs w:val="22"/>
        </w:rPr>
      </w:pPr>
      <w:r>
        <w:rPr>
          <w:rFonts w:asciiTheme="minorHAnsi" w:eastAsia="Calibri" w:hAnsiTheme="minorHAnsi" w:cstheme="minorBidi"/>
          <w:b/>
          <w:color w:val="auto"/>
          <w:sz w:val="22"/>
          <w:szCs w:val="22"/>
          <w:lang w:eastAsia="en-US"/>
        </w:rPr>
        <w:t>1 896 044,00</w:t>
      </w:r>
      <w:r w:rsidR="00CC611C" w:rsidRPr="00CC611C">
        <w:rPr>
          <w:rFonts w:asciiTheme="minorHAnsi" w:eastAsia="Calibri" w:hAnsiTheme="minorHAnsi" w:cstheme="minorBidi"/>
          <w:b/>
          <w:color w:val="auto"/>
          <w:sz w:val="22"/>
          <w:szCs w:val="22"/>
          <w:lang w:eastAsia="en-US"/>
        </w:rPr>
        <w:t xml:space="preserve">  </w:t>
      </w:r>
      <w:r w:rsidR="00CC611C" w:rsidRPr="00CC611C">
        <w:rPr>
          <w:rFonts w:asciiTheme="minorHAnsi" w:eastAsia="Calibri" w:hAnsiTheme="minorHAnsi"/>
          <w:b/>
          <w:color w:val="auto"/>
          <w:sz w:val="22"/>
          <w:szCs w:val="22"/>
        </w:rPr>
        <w:t>EUR</w:t>
      </w:r>
    </w:p>
    <w:p w:rsidR="00CC611C" w:rsidRPr="00CC611C" w:rsidRDefault="00CC611C" w:rsidP="00CC611C">
      <w:pPr>
        <w:pStyle w:val="Default"/>
        <w:spacing w:line="276" w:lineRule="auto"/>
        <w:jc w:val="center"/>
        <w:rPr>
          <w:rFonts w:asciiTheme="minorHAnsi" w:hAnsiTheme="minorHAnsi"/>
          <w:color w:val="auto"/>
          <w:sz w:val="22"/>
          <w:szCs w:val="22"/>
        </w:rPr>
      </w:pPr>
      <w:r w:rsidRPr="00CC611C">
        <w:rPr>
          <w:rFonts w:asciiTheme="minorHAnsi" w:hAnsiTheme="minorHAnsi"/>
          <w:color w:val="auto"/>
          <w:sz w:val="22"/>
          <w:szCs w:val="22"/>
        </w:rPr>
        <w:t>(</w:t>
      </w:r>
      <w:r w:rsidRPr="00CC611C">
        <w:rPr>
          <w:rFonts w:asciiTheme="minorHAnsi" w:hAnsiTheme="minorHAnsi"/>
          <w:b/>
          <w:color w:val="auto"/>
          <w:sz w:val="22"/>
          <w:szCs w:val="22"/>
        </w:rPr>
        <w:t>PLN</w:t>
      </w:r>
      <w:r w:rsidR="006203E3">
        <w:rPr>
          <w:rFonts w:asciiTheme="minorHAnsi" w:hAnsiTheme="minorHAnsi"/>
          <w:b/>
          <w:color w:val="auto"/>
          <w:sz w:val="22"/>
          <w:szCs w:val="22"/>
        </w:rPr>
        <w:t xml:space="preserve"> </w:t>
      </w:r>
      <w:r w:rsidR="00A03445">
        <w:rPr>
          <w:rFonts w:asciiTheme="minorHAnsi" w:hAnsiTheme="minorHAnsi"/>
          <w:b/>
          <w:color w:val="auto"/>
          <w:sz w:val="22"/>
          <w:szCs w:val="22"/>
        </w:rPr>
        <w:t>8 193 185,33</w:t>
      </w:r>
      <w:r w:rsidRPr="00CC611C">
        <w:rPr>
          <w:rFonts w:asciiTheme="minorHAnsi" w:hAnsiTheme="minorHAnsi"/>
          <w:b/>
          <w:color w:val="auto"/>
          <w:sz w:val="22"/>
          <w:szCs w:val="22"/>
        </w:rPr>
        <w:t xml:space="preserve"> </w:t>
      </w:r>
      <w:r w:rsidRPr="00CC611C">
        <w:rPr>
          <w:rFonts w:asciiTheme="minorHAnsi" w:hAnsiTheme="minorHAnsi"/>
          <w:color w:val="auto"/>
          <w:sz w:val="22"/>
          <w:szCs w:val="22"/>
        </w:rPr>
        <w:t xml:space="preserve">*, kurs </w:t>
      </w:r>
      <w:r w:rsidR="00A03445">
        <w:rPr>
          <w:rFonts w:ascii="Verdana" w:hAnsi="Verdana"/>
          <w:color w:val="191919"/>
          <w:sz w:val="18"/>
          <w:szCs w:val="18"/>
          <w:shd w:val="clear" w:color="auto" w:fill="F7F7F7"/>
        </w:rPr>
        <w:t>4.3212</w:t>
      </w:r>
      <w:r w:rsidRPr="00CC611C">
        <w:rPr>
          <w:rFonts w:asciiTheme="minorHAnsi" w:hAnsiTheme="minorHAnsi" w:cs="Calibri"/>
          <w:b/>
          <w:color w:val="auto"/>
          <w:sz w:val="22"/>
          <w:szCs w:val="22"/>
        </w:rPr>
        <w:t xml:space="preserve"> </w:t>
      </w:r>
      <w:r w:rsidRPr="00CC611C">
        <w:rPr>
          <w:rFonts w:asciiTheme="minorHAnsi" w:hAnsiTheme="minorHAnsi" w:cs="Arial"/>
          <w:b/>
          <w:color w:val="auto"/>
          <w:sz w:val="22"/>
          <w:szCs w:val="22"/>
        </w:rPr>
        <w:t>PLN</w:t>
      </w:r>
      <w:r w:rsidRPr="00CC611C">
        <w:rPr>
          <w:rFonts w:asciiTheme="minorHAnsi" w:hAnsiTheme="minorHAnsi" w:cs="Calibri"/>
          <w:b/>
          <w:color w:val="auto"/>
          <w:sz w:val="22"/>
          <w:szCs w:val="22"/>
        </w:rPr>
        <w:t xml:space="preserve">** </w:t>
      </w:r>
      <w:r w:rsidRPr="00CC611C">
        <w:rPr>
          <w:rFonts w:asciiTheme="minorHAnsi" w:hAnsiTheme="minorHAnsi" w:cs="Calibri"/>
          <w:color w:val="auto"/>
          <w:sz w:val="22"/>
          <w:szCs w:val="22"/>
        </w:rPr>
        <w:t xml:space="preserve">z dnia </w:t>
      </w:r>
      <w:r w:rsidR="00A03445">
        <w:rPr>
          <w:rFonts w:asciiTheme="minorHAnsi" w:hAnsiTheme="minorHAnsi" w:cs="Calibri"/>
          <w:color w:val="auto"/>
          <w:sz w:val="22"/>
          <w:szCs w:val="22"/>
        </w:rPr>
        <w:t xml:space="preserve">28 listopada </w:t>
      </w:r>
      <w:r w:rsidRPr="00CC611C">
        <w:rPr>
          <w:rFonts w:asciiTheme="minorHAnsi" w:hAnsiTheme="minorHAnsi" w:cs="Calibri"/>
          <w:color w:val="auto"/>
          <w:sz w:val="22"/>
          <w:szCs w:val="22"/>
        </w:rPr>
        <w:t>2019 r.</w:t>
      </w:r>
      <w:r w:rsidRPr="00CC611C">
        <w:rPr>
          <w:rFonts w:asciiTheme="minorHAnsi" w:hAnsiTheme="minorHAnsi"/>
          <w:color w:val="auto"/>
          <w:sz w:val="22"/>
          <w:szCs w:val="22"/>
        </w:rPr>
        <w:t>)</w:t>
      </w:r>
    </w:p>
    <w:p w:rsidR="00CC611C" w:rsidRPr="00CC611C" w:rsidRDefault="00CC611C" w:rsidP="00CC611C">
      <w:pPr>
        <w:pStyle w:val="Default"/>
        <w:spacing w:line="276" w:lineRule="auto"/>
        <w:jc w:val="both"/>
        <w:rPr>
          <w:rFonts w:asciiTheme="minorHAnsi" w:hAnsiTheme="minorHAnsi"/>
          <w:color w:val="auto"/>
          <w:sz w:val="22"/>
          <w:szCs w:val="22"/>
        </w:rPr>
      </w:pPr>
    </w:p>
    <w:p w:rsidR="00A03445" w:rsidRDefault="00A03445" w:rsidP="00A03445">
      <w:pPr>
        <w:pStyle w:val="Default"/>
        <w:jc w:val="both"/>
        <w:rPr>
          <w:rFonts w:ascii="Calibri" w:hAnsi="Calibri"/>
          <w:sz w:val="18"/>
          <w:szCs w:val="18"/>
        </w:rPr>
      </w:pPr>
      <w:r w:rsidRPr="00CD0351">
        <w:rPr>
          <w:rFonts w:ascii="Calibri" w:hAnsi="Calibri"/>
          <w:sz w:val="18"/>
          <w:szCs w:val="18"/>
        </w:rPr>
        <w:t xml:space="preserve">* </w:t>
      </w:r>
      <w:r>
        <w:rPr>
          <w:rFonts w:ascii="Calibri" w:hAnsi="Calibri"/>
          <w:sz w:val="18"/>
          <w:szCs w:val="18"/>
        </w:rPr>
        <w:t>W</w:t>
      </w:r>
      <w:r w:rsidRPr="00CD0351">
        <w:rPr>
          <w:rFonts w:ascii="Calibri" w:hAnsi="Calibri"/>
          <w:sz w:val="18"/>
          <w:szCs w:val="18"/>
        </w:rPr>
        <w:t xml:space="preserve"> tym zabezpiecza się na procedurę odwoławczą 15% kwoty przeznaczonej na konkurs</w:t>
      </w:r>
      <w:r>
        <w:rPr>
          <w:rFonts w:ascii="Calibri" w:hAnsi="Calibri"/>
          <w:sz w:val="18"/>
          <w:szCs w:val="18"/>
        </w:rPr>
        <w:t xml:space="preserve">. </w:t>
      </w:r>
    </w:p>
    <w:p w:rsidR="00A03445" w:rsidRPr="00491F43" w:rsidRDefault="00A03445" w:rsidP="00A03445">
      <w:pPr>
        <w:pStyle w:val="Default"/>
        <w:jc w:val="both"/>
        <w:rPr>
          <w:rFonts w:ascii="Calibri" w:hAnsi="Calibri"/>
          <w:color w:val="auto"/>
          <w:sz w:val="18"/>
          <w:szCs w:val="18"/>
        </w:rPr>
      </w:pPr>
      <w:r>
        <w:rPr>
          <w:rFonts w:ascii="Calibri" w:hAnsi="Calibri"/>
          <w:sz w:val="18"/>
          <w:szCs w:val="18"/>
        </w:rPr>
        <w:t xml:space="preserve">** </w:t>
      </w:r>
      <w:r w:rsidRPr="00CD0351">
        <w:rPr>
          <w:rFonts w:ascii="Calibri" w:hAnsi="Calibri"/>
          <w:color w:val="auto"/>
          <w:sz w:val="18"/>
          <w:szCs w:val="18"/>
        </w:rPr>
        <w:t>Alokacja przeliczona po kursie Europejskiego Banku Centralnego (EBC) obowiązującym w listopadzie 2019 r. Ze względu na kurs EUR limit dostępnych środków może ulec zmianie</w:t>
      </w:r>
      <w:r>
        <w:rPr>
          <w:rFonts w:ascii="Calibri" w:hAnsi="Calibri"/>
          <w:color w:val="auto"/>
          <w:sz w:val="18"/>
          <w:szCs w:val="18"/>
        </w:rPr>
        <w:t>, z</w:t>
      </w:r>
      <w:r w:rsidRPr="00CD0351">
        <w:rPr>
          <w:rFonts w:ascii="Calibri" w:hAnsi="Calibri"/>
          <w:color w:val="auto"/>
          <w:sz w:val="18"/>
          <w:szCs w:val="18"/>
        </w:rPr>
        <w:t xml:space="preserve"> tego powodu dokładna kwota dofinansowania zostanie określona na etapie rozstrzygnięcia konkursu.</w:t>
      </w:r>
    </w:p>
    <w:p w:rsidR="006203E3" w:rsidRDefault="006203E3" w:rsidP="00440B2D">
      <w:pPr>
        <w:autoSpaceDE w:val="0"/>
        <w:contextualSpacing/>
        <w:rPr>
          <w:rFonts w:asciiTheme="minorHAnsi" w:hAnsiTheme="minorHAnsi"/>
          <w:sz w:val="22"/>
          <w:szCs w:val="22"/>
        </w:rPr>
      </w:pPr>
    </w:p>
    <w:p w:rsidR="006203E3" w:rsidRPr="003D45F6" w:rsidRDefault="006203E3" w:rsidP="00440B2D">
      <w:pPr>
        <w:autoSpaceDE w:val="0"/>
        <w:contextualSpacing/>
        <w:rPr>
          <w:rFonts w:asciiTheme="minorHAnsi" w:hAnsiTheme="minorHAnsi"/>
          <w:sz w:val="22"/>
          <w:szCs w:val="22"/>
        </w:rPr>
      </w:pPr>
    </w:p>
    <w:p w:rsidR="00F2790E" w:rsidRPr="003D45F6" w:rsidRDefault="00F2790E" w:rsidP="00440B2D">
      <w:pPr>
        <w:numPr>
          <w:ilvl w:val="0"/>
          <w:numId w:val="1"/>
        </w:numPr>
        <w:tabs>
          <w:tab w:val="clear" w:pos="360"/>
          <w:tab w:val="num" w:pos="284"/>
        </w:tabs>
        <w:autoSpaceDE w:val="0"/>
        <w:ind w:left="284" w:hanging="284"/>
        <w:contextualSpacing/>
        <w:rPr>
          <w:rFonts w:asciiTheme="minorHAnsi" w:hAnsiTheme="minorHAnsi" w:cs="Calibri"/>
          <w:b/>
          <w:bCs/>
          <w:sz w:val="22"/>
          <w:szCs w:val="22"/>
        </w:rPr>
      </w:pPr>
      <w:r w:rsidRPr="003D45F6">
        <w:rPr>
          <w:rFonts w:asciiTheme="minorHAnsi" w:hAnsiTheme="minorHAnsi" w:cs="Calibri"/>
          <w:b/>
          <w:bCs/>
          <w:sz w:val="22"/>
          <w:szCs w:val="22"/>
        </w:rPr>
        <w:t>Zasady finansowania projektu</w:t>
      </w:r>
    </w:p>
    <w:p w:rsidR="00436F1C" w:rsidRPr="003D45F6" w:rsidRDefault="00436F1C" w:rsidP="00440B2D">
      <w:pPr>
        <w:pStyle w:val="Default"/>
        <w:spacing w:line="276" w:lineRule="auto"/>
        <w:rPr>
          <w:rFonts w:asciiTheme="minorHAnsi" w:hAnsiTheme="minorHAnsi" w:cs="Arial"/>
          <w:b/>
          <w:color w:val="auto"/>
          <w:sz w:val="22"/>
          <w:szCs w:val="22"/>
          <w:u w:val="single"/>
        </w:rPr>
      </w:pPr>
    </w:p>
    <w:p w:rsidR="006203E3" w:rsidRPr="006203E3" w:rsidRDefault="006203E3" w:rsidP="006203E3">
      <w:pPr>
        <w:pStyle w:val="Default"/>
        <w:rPr>
          <w:rFonts w:asciiTheme="minorHAnsi" w:hAnsiTheme="minorHAnsi"/>
          <w:b/>
          <w:bCs/>
          <w:sz w:val="22"/>
          <w:szCs w:val="22"/>
          <w:shd w:val="clear" w:color="auto" w:fill="FFFFFF" w:themeFill="background1"/>
        </w:rPr>
      </w:pPr>
      <w:r w:rsidRPr="006203E3">
        <w:rPr>
          <w:rFonts w:asciiTheme="minorHAnsi" w:hAnsiTheme="minorHAnsi"/>
          <w:b/>
          <w:bCs/>
          <w:sz w:val="22"/>
          <w:szCs w:val="22"/>
          <w:shd w:val="clear" w:color="auto" w:fill="FFFFFF" w:themeFill="background1"/>
        </w:rPr>
        <w:t>Zgodnie z SZOOP RPO WD maksymalna wartość wydatków kwalifikowalnych:</w:t>
      </w:r>
    </w:p>
    <w:p w:rsidR="006203E3" w:rsidRPr="006203E3" w:rsidRDefault="006203E3" w:rsidP="006203E3">
      <w:pPr>
        <w:pStyle w:val="Default"/>
        <w:rPr>
          <w:rFonts w:asciiTheme="minorHAnsi" w:hAnsiTheme="minorHAnsi"/>
          <w:bCs/>
          <w:sz w:val="22"/>
          <w:szCs w:val="22"/>
          <w:shd w:val="clear" w:color="auto" w:fill="FFFFFF" w:themeFill="background1"/>
        </w:rPr>
      </w:pPr>
      <w:r w:rsidRPr="006203E3">
        <w:rPr>
          <w:rFonts w:asciiTheme="minorHAnsi" w:hAnsiTheme="minorHAnsi"/>
          <w:bCs/>
          <w:sz w:val="22"/>
          <w:szCs w:val="22"/>
          <w:shd w:val="clear" w:color="auto" w:fill="FFFFFF" w:themeFill="background1"/>
        </w:rPr>
        <w:t>- Schemat 1.3 A – 10 mln PLN</w:t>
      </w:r>
    </w:p>
    <w:p w:rsidR="006203E3" w:rsidRPr="006203E3" w:rsidRDefault="006203E3" w:rsidP="006203E3">
      <w:pPr>
        <w:pStyle w:val="Default"/>
        <w:rPr>
          <w:rFonts w:asciiTheme="minorHAnsi" w:hAnsiTheme="minorHAnsi"/>
          <w:bCs/>
          <w:sz w:val="22"/>
          <w:szCs w:val="22"/>
          <w:shd w:val="clear" w:color="auto" w:fill="FFFFFF" w:themeFill="background1"/>
        </w:rPr>
      </w:pPr>
      <w:r w:rsidRPr="006203E3">
        <w:rPr>
          <w:rFonts w:asciiTheme="minorHAnsi" w:hAnsiTheme="minorHAnsi"/>
          <w:bCs/>
          <w:sz w:val="22"/>
          <w:szCs w:val="22"/>
          <w:shd w:val="clear" w:color="auto" w:fill="FFFFFF" w:themeFill="background1"/>
        </w:rPr>
        <w:t>- Schemat 1.3 B – 20 mln PLN</w:t>
      </w:r>
    </w:p>
    <w:p w:rsidR="00E023F8" w:rsidRPr="00155773" w:rsidRDefault="00E023F8" w:rsidP="00B0439A">
      <w:pPr>
        <w:pStyle w:val="Default"/>
        <w:jc w:val="both"/>
        <w:rPr>
          <w:rFonts w:asciiTheme="minorHAnsi" w:hAnsiTheme="minorHAnsi" w:cs="Arial"/>
          <w:color w:val="auto"/>
          <w:sz w:val="22"/>
          <w:szCs w:val="22"/>
        </w:rPr>
      </w:pPr>
    </w:p>
    <w:p w:rsidR="006203E3" w:rsidRDefault="00436F1C" w:rsidP="00C07DA1">
      <w:pPr>
        <w:spacing w:line="276" w:lineRule="auto"/>
        <w:jc w:val="both"/>
        <w:rPr>
          <w:rFonts w:asciiTheme="minorHAnsi" w:hAnsiTheme="minorHAnsi" w:cs="Arial"/>
          <w:sz w:val="22"/>
          <w:szCs w:val="22"/>
        </w:rPr>
      </w:pPr>
      <w:r w:rsidRPr="00155773">
        <w:rPr>
          <w:rFonts w:asciiTheme="minorHAnsi" w:hAnsiTheme="minorHAnsi"/>
          <w:b/>
          <w:sz w:val="22"/>
          <w:szCs w:val="22"/>
          <w:lang w:eastAsia="en-US"/>
        </w:rPr>
        <w:lastRenderedPageBreak/>
        <w:t>Miejsce realizacji projektu:</w:t>
      </w:r>
      <w:r w:rsidRPr="00155773">
        <w:rPr>
          <w:rFonts w:asciiTheme="minorHAnsi" w:hAnsiTheme="minorHAnsi"/>
          <w:sz w:val="22"/>
          <w:szCs w:val="22"/>
          <w:lang w:eastAsia="en-US"/>
        </w:rPr>
        <w:t xml:space="preserve"> </w:t>
      </w:r>
      <w:r w:rsidRPr="00155773">
        <w:rPr>
          <w:rFonts w:asciiTheme="minorHAnsi" w:hAnsiTheme="minorHAnsi" w:cs="Arial"/>
          <w:sz w:val="22"/>
          <w:szCs w:val="22"/>
        </w:rPr>
        <w:t xml:space="preserve">zgodnie z </w:t>
      </w:r>
      <w:r w:rsidR="00983038" w:rsidRPr="00155773">
        <w:rPr>
          <w:rFonts w:asciiTheme="minorHAnsi" w:hAnsiTheme="minorHAnsi" w:cs="Arial"/>
          <w:sz w:val="22"/>
          <w:szCs w:val="22"/>
        </w:rPr>
        <w:t>Załącznikiem nr 7 do SZOOP RPO WD „Zasady kwalifikowalności wydatków finansowanych z Europejskiego Funduszu Rozwoju Regionalnego w ramach Regionalnego Programu Operacyjnego Województwa Dolnośląskiego 2014-2020”</w:t>
      </w:r>
      <w:r w:rsidR="006203E3">
        <w:rPr>
          <w:rFonts w:asciiTheme="minorHAnsi" w:hAnsiTheme="minorHAnsi" w:cs="Arial"/>
          <w:sz w:val="22"/>
          <w:szCs w:val="22"/>
        </w:rPr>
        <w:t>.</w:t>
      </w:r>
    </w:p>
    <w:p w:rsidR="002D5143" w:rsidRPr="00155773" w:rsidRDefault="002D5143" w:rsidP="00B0439A">
      <w:pPr>
        <w:jc w:val="both"/>
        <w:rPr>
          <w:rFonts w:asciiTheme="minorHAnsi" w:hAnsiTheme="minorHAnsi" w:cs="Arial"/>
          <w:sz w:val="22"/>
          <w:szCs w:val="22"/>
        </w:rPr>
      </w:pPr>
    </w:p>
    <w:p w:rsidR="002A317A" w:rsidRDefault="002A317A" w:rsidP="002A317A">
      <w:pPr>
        <w:autoSpaceDE w:val="0"/>
        <w:autoSpaceDN w:val="0"/>
        <w:spacing w:line="276" w:lineRule="auto"/>
        <w:rPr>
          <w:rFonts w:asciiTheme="minorHAnsi" w:hAnsiTheme="minorHAnsi"/>
          <w:b/>
          <w:bCs/>
          <w:sz w:val="22"/>
          <w:szCs w:val="22"/>
        </w:rPr>
      </w:pPr>
      <w:r w:rsidRPr="00E023F8">
        <w:rPr>
          <w:rFonts w:asciiTheme="minorHAnsi" w:hAnsiTheme="minorHAnsi"/>
          <w:b/>
          <w:bCs/>
          <w:sz w:val="22"/>
          <w:szCs w:val="22"/>
        </w:rPr>
        <w:t xml:space="preserve">Nabór obejmuje projekty z obszaru </w:t>
      </w:r>
      <w:r>
        <w:rPr>
          <w:rFonts w:asciiTheme="minorHAnsi" w:hAnsiTheme="minorHAnsi"/>
          <w:b/>
          <w:bCs/>
          <w:sz w:val="22"/>
          <w:szCs w:val="22"/>
        </w:rPr>
        <w:t>ZIT AJ.</w:t>
      </w:r>
      <w:r w:rsidRPr="00E023F8">
        <w:rPr>
          <w:rFonts w:asciiTheme="minorHAnsi" w:hAnsiTheme="minorHAnsi"/>
          <w:b/>
          <w:bCs/>
          <w:sz w:val="22"/>
          <w:szCs w:val="22"/>
        </w:rPr>
        <w:t xml:space="preserve">  </w:t>
      </w:r>
    </w:p>
    <w:p w:rsidR="00E023F8" w:rsidRPr="003D45F6" w:rsidRDefault="00E023F8" w:rsidP="00440B2D">
      <w:pPr>
        <w:autoSpaceDE w:val="0"/>
        <w:autoSpaceDN w:val="0"/>
        <w:spacing w:line="276" w:lineRule="auto"/>
        <w:rPr>
          <w:rFonts w:asciiTheme="minorHAnsi" w:hAnsiTheme="minorHAnsi"/>
          <w:i/>
          <w:iCs/>
          <w:sz w:val="22"/>
          <w:szCs w:val="22"/>
          <w:lang w:eastAsia="en-US"/>
        </w:rPr>
      </w:pPr>
    </w:p>
    <w:p w:rsidR="00F2790E" w:rsidRPr="003D45F6" w:rsidRDefault="00F2790E" w:rsidP="00440B2D">
      <w:pPr>
        <w:numPr>
          <w:ilvl w:val="0"/>
          <w:numId w:val="1"/>
        </w:numPr>
        <w:tabs>
          <w:tab w:val="clear" w:pos="360"/>
          <w:tab w:val="num" w:pos="284"/>
        </w:tabs>
        <w:autoSpaceDE w:val="0"/>
        <w:ind w:left="284" w:hanging="284"/>
        <w:contextualSpacing/>
        <w:rPr>
          <w:rFonts w:asciiTheme="minorHAnsi" w:hAnsiTheme="minorHAnsi" w:cs="Calibri"/>
          <w:b/>
          <w:bCs/>
          <w:sz w:val="22"/>
          <w:szCs w:val="22"/>
        </w:rPr>
      </w:pPr>
      <w:r w:rsidRPr="003D45F6">
        <w:rPr>
          <w:rFonts w:asciiTheme="minorHAnsi" w:hAnsiTheme="minorHAnsi" w:cs="Calibri"/>
          <w:b/>
          <w:bCs/>
          <w:sz w:val="22"/>
          <w:szCs w:val="22"/>
        </w:rPr>
        <w:t xml:space="preserve">Poziom dofinansowania projektów </w:t>
      </w:r>
    </w:p>
    <w:p w:rsidR="00F2790E" w:rsidRPr="003D45F6" w:rsidRDefault="00F2790E" w:rsidP="00440B2D">
      <w:pPr>
        <w:autoSpaceDE w:val="0"/>
        <w:contextualSpacing/>
        <w:rPr>
          <w:rFonts w:asciiTheme="minorHAnsi" w:hAnsiTheme="minorHAnsi" w:cs="Calibri"/>
          <w:b/>
          <w:bCs/>
          <w:sz w:val="22"/>
          <w:szCs w:val="22"/>
        </w:rPr>
      </w:pPr>
    </w:p>
    <w:p w:rsidR="00CC611C" w:rsidRPr="00CC611C" w:rsidRDefault="00CC611C" w:rsidP="00CC611C">
      <w:pPr>
        <w:snapToGrid w:val="0"/>
        <w:spacing w:line="276" w:lineRule="auto"/>
        <w:jc w:val="both"/>
        <w:rPr>
          <w:rFonts w:asciiTheme="minorHAnsi" w:hAnsiTheme="minorHAnsi" w:cs="Arial"/>
          <w:kern w:val="1"/>
          <w:sz w:val="22"/>
          <w:szCs w:val="22"/>
        </w:rPr>
      </w:pPr>
      <w:r w:rsidRPr="00CC611C">
        <w:rPr>
          <w:rFonts w:asciiTheme="minorHAnsi" w:hAnsiTheme="minorHAnsi" w:cs="Arial"/>
          <w:b/>
          <w:kern w:val="1"/>
          <w:sz w:val="22"/>
          <w:szCs w:val="22"/>
        </w:rPr>
        <w:t>W przypadku wydatków objętych pomocą inwestycyjną na infrastrukturę lokalną</w:t>
      </w:r>
      <w:r w:rsidRPr="00CC611C">
        <w:rPr>
          <w:rFonts w:asciiTheme="minorHAnsi" w:hAnsiTheme="minorHAnsi" w:cs="Arial"/>
          <w:kern w:val="1"/>
          <w:sz w:val="22"/>
          <w:szCs w:val="22"/>
        </w:rPr>
        <w:t xml:space="preserve">, zgodnie </w:t>
      </w:r>
      <w:r w:rsidRPr="00CC611C">
        <w:rPr>
          <w:rFonts w:asciiTheme="minorHAnsi" w:hAnsiTheme="minorHAnsi" w:cs="Arial"/>
          <w:kern w:val="1"/>
          <w:sz w:val="22"/>
          <w:szCs w:val="22"/>
        </w:rPr>
        <w:br/>
        <w:t xml:space="preserve">z rozporządzeniem Ministra Infrastruktury i Rozwoju z dnia 5 sierpnia 2015 r. w sprawie udzielania pomocy inwestycyjnej na infrastrukturę lokalną w ramach regionalnych programów operacyjnych na lata 2014-2020 – </w:t>
      </w:r>
      <w:r w:rsidRPr="00CC611C">
        <w:rPr>
          <w:rFonts w:asciiTheme="minorHAnsi" w:hAnsiTheme="minorHAnsi" w:cs="Arial"/>
          <w:b/>
          <w:kern w:val="1"/>
          <w:sz w:val="22"/>
          <w:szCs w:val="22"/>
        </w:rPr>
        <w:t xml:space="preserve">85% </w:t>
      </w:r>
      <w:r w:rsidRPr="00CC611C">
        <w:rPr>
          <w:rFonts w:asciiTheme="minorHAnsi" w:hAnsiTheme="minorHAnsi" w:cs="Arial"/>
          <w:kern w:val="1"/>
          <w:sz w:val="22"/>
          <w:szCs w:val="22"/>
        </w:rPr>
        <w:t>(maksymalna kwota pomocy stanowi różnicę między kosztami kwalifikowalnymi a zyskiem operacyjnym z inwestycji, ale nie może przekroczyć wartości 85% kosztów kwalifikowalnych projektu)</w:t>
      </w:r>
    </w:p>
    <w:p w:rsidR="006203E3" w:rsidRDefault="006203E3" w:rsidP="00CC611C">
      <w:pPr>
        <w:spacing w:line="276" w:lineRule="auto"/>
        <w:jc w:val="both"/>
        <w:rPr>
          <w:rFonts w:asciiTheme="minorHAnsi" w:hAnsiTheme="minorHAnsi" w:cs="Arial"/>
          <w:kern w:val="1"/>
          <w:sz w:val="22"/>
          <w:szCs w:val="22"/>
        </w:rPr>
      </w:pPr>
    </w:p>
    <w:p w:rsidR="00CC611C" w:rsidRPr="00CC611C" w:rsidRDefault="00CC611C" w:rsidP="00CC611C">
      <w:pPr>
        <w:spacing w:line="276" w:lineRule="auto"/>
        <w:jc w:val="both"/>
        <w:rPr>
          <w:rFonts w:asciiTheme="minorHAnsi" w:hAnsiTheme="minorHAnsi" w:cs="Arial"/>
          <w:kern w:val="1"/>
          <w:sz w:val="22"/>
          <w:szCs w:val="22"/>
        </w:rPr>
      </w:pPr>
      <w:r w:rsidRPr="00DF5814">
        <w:rPr>
          <w:rFonts w:asciiTheme="minorHAnsi" w:hAnsiTheme="minorHAnsi" w:cs="Arial"/>
          <w:b/>
          <w:kern w:val="1"/>
          <w:sz w:val="22"/>
          <w:szCs w:val="22"/>
        </w:rPr>
        <w:t>W</w:t>
      </w:r>
      <w:r w:rsidRPr="00CC611C">
        <w:rPr>
          <w:rFonts w:asciiTheme="minorHAnsi" w:hAnsiTheme="minorHAnsi" w:cs="Arial"/>
          <w:b/>
          <w:kern w:val="1"/>
          <w:sz w:val="22"/>
          <w:szCs w:val="22"/>
        </w:rPr>
        <w:t xml:space="preserve"> przypadku wydatków objętych pomocą de minimis</w:t>
      </w:r>
      <w:r w:rsidRPr="00CC611C">
        <w:rPr>
          <w:rFonts w:asciiTheme="minorHAnsi" w:hAnsiTheme="minorHAnsi" w:cs="Arial"/>
          <w:kern w:val="1"/>
          <w:sz w:val="22"/>
          <w:szCs w:val="22"/>
        </w:rPr>
        <w:t xml:space="preserve">, zgodnie z rozporządzeniem Ministra Infrastruktury i Rozwoju z dnia 19 marca 2015 r. w sprawie udzielania pomocy de minimis w ramach regionalnych programów operacyjnych na lata 2014–2020 – </w:t>
      </w:r>
      <w:r w:rsidRPr="00CC611C">
        <w:rPr>
          <w:rFonts w:asciiTheme="minorHAnsi" w:hAnsiTheme="minorHAnsi" w:cs="Arial"/>
          <w:b/>
          <w:kern w:val="1"/>
          <w:sz w:val="22"/>
          <w:szCs w:val="22"/>
        </w:rPr>
        <w:t>85%</w:t>
      </w:r>
      <w:r w:rsidRPr="00CC611C">
        <w:rPr>
          <w:rFonts w:asciiTheme="minorHAnsi" w:hAnsiTheme="minorHAnsi" w:cs="Arial"/>
          <w:kern w:val="1"/>
          <w:sz w:val="22"/>
          <w:szCs w:val="22"/>
        </w:rPr>
        <w:t xml:space="preserve"> (z zastrzeżeniem, że całkowita kwota pomocy de minimis dla danego podmiotu w okresie trzech lat podatkowych, z uwzględnieniem wnioskowanej kwoty pomocy de minimis oraz pomocy de minimis otrzymanej z innych źródeł) nie może przekroczyć nie może przekroczyć równowartości 200 tys. euro).</w:t>
      </w:r>
    </w:p>
    <w:p w:rsidR="00CC611C" w:rsidRPr="00CC611C" w:rsidRDefault="00CC611C" w:rsidP="00CC611C">
      <w:pPr>
        <w:snapToGrid w:val="0"/>
        <w:spacing w:line="276" w:lineRule="auto"/>
        <w:jc w:val="both"/>
        <w:rPr>
          <w:rFonts w:asciiTheme="minorHAnsi" w:hAnsiTheme="minorHAnsi" w:cs="Arial"/>
          <w:sz w:val="22"/>
          <w:szCs w:val="22"/>
        </w:rPr>
      </w:pPr>
      <w:r w:rsidRPr="00CC611C">
        <w:rPr>
          <w:rFonts w:asciiTheme="minorHAnsi" w:hAnsiTheme="minorHAnsi" w:cs="Arial"/>
          <w:sz w:val="22"/>
          <w:szCs w:val="22"/>
        </w:rPr>
        <w:t>W trakcie oceny weryfikowana będzie informacja o otrzymanej przez Wnioskodawcę pomocy de minimis w oparciu o dane dostępne w systemie SUDOP. Stwierdzenie przekroczenia dopuszczalnej kwoty pomocy de minimis będzie skutkowało zmniejszeniem dofinansowania lub odrzuceniem projektu podczas oceny wniosku. Ponowna weryfikacja poziomu otrzymanej pomocy de minimis przez Wnioskodawcę będzie występowała na etapie podpisywania umowy o dofinansowanie.</w:t>
      </w:r>
    </w:p>
    <w:p w:rsidR="00CC611C" w:rsidRPr="00CC611C" w:rsidRDefault="00CC611C" w:rsidP="00CC611C">
      <w:pPr>
        <w:spacing w:before="120" w:after="120"/>
        <w:contextualSpacing/>
        <w:jc w:val="both"/>
        <w:rPr>
          <w:rFonts w:asciiTheme="minorHAnsi" w:hAnsiTheme="minorHAnsi"/>
          <w:bCs/>
          <w:sz w:val="22"/>
          <w:szCs w:val="22"/>
          <w:highlight w:val="yellow"/>
          <w:shd w:val="clear" w:color="auto" w:fill="FFFFFF" w:themeFill="background1"/>
        </w:rPr>
      </w:pPr>
    </w:p>
    <w:p w:rsidR="00CC611C" w:rsidRPr="00CC611C" w:rsidRDefault="00CC611C" w:rsidP="00CC611C">
      <w:pPr>
        <w:widowControl w:val="0"/>
        <w:spacing w:line="276" w:lineRule="auto"/>
        <w:rPr>
          <w:rFonts w:asciiTheme="minorHAnsi" w:hAnsiTheme="minorHAnsi"/>
          <w:sz w:val="22"/>
          <w:szCs w:val="22"/>
        </w:rPr>
      </w:pPr>
      <w:r w:rsidRPr="00CC611C">
        <w:rPr>
          <w:rFonts w:asciiTheme="minorHAnsi" w:hAnsiTheme="minorHAnsi"/>
          <w:sz w:val="22"/>
          <w:szCs w:val="22"/>
        </w:rPr>
        <w:t>UWAGA: W ramach przedmiotowego konkursu przewiduje się możliwość udzielania zaliczek do 40% przyznanej kwoty dofinansowania w przypadku wszystkich Beneficjentów.</w:t>
      </w:r>
    </w:p>
    <w:p w:rsidR="004F16C2" w:rsidRPr="003D45F6" w:rsidRDefault="004F16C2" w:rsidP="00F76FCD">
      <w:pPr>
        <w:jc w:val="both"/>
        <w:rPr>
          <w:rFonts w:asciiTheme="minorHAnsi" w:hAnsiTheme="minorHAnsi"/>
          <w:bCs/>
          <w:sz w:val="22"/>
          <w:szCs w:val="22"/>
        </w:rPr>
      </w:pPr>
    </w:p>
    <w:p w:rsidR="0037034D" w:rsidRPr="003D45F6" w:rsidRDefault="0037034D" w:rsidP="00440B2D">
      <w:pPr>
        <w:autoSpaceDE w:val="0"/>
        <w:ind w:left="284"/>
        <w:contextualSpacing/>
        <w:rPr>
          <w:rFonts w:asciiTheme="minorHAnsi" w:hAnsiTheme="minorHAnsi"/>
          <w:sz w:val="22"/>
          <w:szCs w:val="22"/>
        </w:rPr>
      </w:pPr>
    </w:p>
    <w:p w:rsidR="00F2790E" w:rsidRPr="00C75DCD" w:rsidRDefault="00F2790E" w:rsidP="00C75DCD">
      <w:pPr>
        <w:numPr>
          <w:ilvl w:val="0"/>
          <w:numId w:val="1"/>
        </w:numPr>
        <w:tabs>
          <w:tab w:val="clear" w:pos="360"/>
          <w:tab w:val="num" w:pos="284"/>
        </w:tabs>
        <w:autoSpaceDE w:val="0"/>
        <w:ind w:left="284" w:hanging="284"/>
        <w:contextualSpacing/>
        <w:rPr>
          <w:rFonts w:asciiTheme="minorHAnsi" w:hAnsiTheme="minorHAnsi" w:cs="Calibri"/>
          <w:b/>
          <w:bCs/>
          <w:sz w:val="22"/>
          <w:szCs w:val="22"/>
        </w:rPr>
      </w:pPr>
      <w:r w:rsidRPr="003D45F6">
        <w:rPr>
          <w:rFonts w:asciiTheme="minorHAnsi" w:hAnsiTheme="minorHAnsi" w:cs="Calibri"/>
          <w:b/>
          <w:bCs/>
          <w:sz w:val="22"/>
          <w:szCs w:val="22"/>
        </w:rPr>
        <w:t>Okres realizacji projektu</w:t>
      </w:r>
    </w:p>
    <w:p w:rsidR="002A317A" w:rsidRDefault="002A317A" w:rsidP="003D36DD">
      <w:pPr>
        <w:spacing w:line="252" w:lineRule="auto"/>
        <w:rPr>
          <w:rFonts w:asciiTheme="minorHAnsi" w:eastAsia="Calibri" w:hAnsiTheme="minorHAnsi" w:cs="Arial"/>
          <w:b/>
          <w:sz w:val="22"/>
          <w:szCs w:val="22"/>
        </w:rPr>
      </w:pPr>
    </w:p>
    <w:p w:rsidR="002A317A" w:rsidRDefault="002A317A" w:rsidP="002A317A">
      <w:pPr>
        <w:spacing w:line="252" w:lineRule="auto"/>
        <w:jc w:val="both"/>
        <w:rPr>
          <w:rFonts w:asciiTheme="minorHAnsi" w:eastAsia="Calibri" w:hAnsiTheme="minorHAnsi" w:cs="Arial"/>
          <w:sz w:val="22"/>
          <w:szCs w:val="22"/>
        </w:rPr>
      </w:pPr>
      <w:r w:rsidRPr="002A317A">
        <w:rPr>
          <w:rFonts w:asciiTheme="minorHAnsi" w:eastAsia="Calibri" w:hAnsiTheme="minorHAnsi" w:cs="Arial"/>
          <w:sz w:val="22"/>
          <w:szCs w:val="22"/>
        </w:rPr>
        <w:t xml:space="preserve">Początkiem okresu kwalifikowalności wydatków jest </w:t>
      </w:r>
      <w:r w:rsidRPr="002A317A">
        <w:rPr>
          <w:rFonts w:asciiTheme="minorHAnsi" w:eastAsia="Calibri" w:hAnsiTheme="minorHAnsi" w:cs="Arial"/>
          <w:b/>
          <w:sz w:val="22"/>
          <w:szCs w:val="22"/>
        </w:rPr>
        <w:t>1 stycznia 2014 r</w:t>
      </w:r>
      <w:r w:rsidRPr="002A317A">
        <w:rPr>
          <w:rFonts w:asciiTheme="minorHAnsi" w:eastAsia="Calibri" w:hAnsiTheme="minorHAnsi" w:cs="Arial"/>
          <w:sz w:val="22"/>
          <w:szCs w:val="22"/>
        </w:rPr>
        <w:t>., z zastrzeżeniem przepisów dotyczących pomocy publicznej.</w:t>
      </w:r>
    </w:p>
    <w:p w:rsidR="00C75DCD" w:rsidRDefault="00C75DCD" w:rsidP="00C75DCD">
      <w:pPr>
        <w:autoSpaceDE w:val="0"/>
        <w:spacing w:line="276" w:lineRule="auto"/>
        <w:rPr>
          <w:rFonts w:asciiTheme="minorHAnsi" w:hAnsiTheme="minorHAnsi"/>
          <w:sz w:val="22"/>
          <w:szCs w:val="22"/>
        </w:rPr>
      </w:pPr>
    </w:p>
    <w:p w:rsidR="00C75DCD" w:rsidRPr="009647B1" w:rsidRDefault="00C75DCD" w:rsidP="00C75DCD">
      <w:pPr>
        <w:autoSpaceDE w:val="0"/>
        <w:spacing w:line="276" w:lineRule="auto"/>
        <w:rPr>
          <w:rFonts w:asciiTheme="minorHAnsi" w:hAnsiTheme="minorHAnsi"/>
          <w:sz w:val="22"/>
          <w:szCs w:val="22"/>
        </w:rPr>
      </w:pPr>
      <w:r w:rsidRPr="003D45F6">
        <w:rPr>
          <w:rFonts w:asciiTheme="minorHAnsi" w:hAnsiTheme="minorHAnsi"/>
          <w:sz w:val="22"/>
          <w:szCs w:val="22"/>
        </w:rPr>
        <w:t xml:space="preserve">Szczegółowe informacje na temat </w:t>
      </w:r>
      <w:r>
        <w:rPr>
          <w:rFonts w:asciiTheme="minorHAnsi" w:hAnsiTheme="minorHAnsi"/>
          <w:sz w:val="22"/>
          <w:szCs w:val="22"/>
        </w:rPr>
        <w:t xml:space="preserve">okresu kwalifikowalności wydatków </w:t>
      </w:r>
      <w:r w:rsidRPr="003D45F6">
        <w:rPr>
          <w:rFonts w:asciiTheme="minorHAnsi" w:hAnsiTheme="minorHAnsi"/>
          <w:sz w:val="22"/>
          <w:szCs w:val="22"/>
        </w:rPr>
        <w:t>znajdują się w Regulaminie Konkursu.</w:t>
      </w:r>
    </w:p>
    <w:p w:rsidR="002A317A" w:rsidRDefault="002A317A" w:rsidP="003D36DD">
      <w:pPr>
        <w:spacing w:line="252" w:lineRule="auto"/>
        <w:rPr>
          <w:rFonts w:asciiTheme="minorHAnsi" w:eastAsia="Calibri" w:hAnsiTheme="minorHAnsi" w:cs="Arial"/>
          <w:b/>
          <w:sz w:val="22"/>
          <w:szCs w:val="22"/>
        </w:rPr>
      </w:pPr>
    </w:p>
    <w:p w:rsidR="00E023F8" w:rsidRPr="00B0439A" w:rsidRDefault="00923B2F" w:rsidP="003D36DD">
      <w:pPr>
        <w:spacing w:line="252" w:lineRule="auto"/>
        <w:rPr>
          <w:rFonts w:asciiTheme="minorHAnsi" w:hAnsiTheme="minorHAnsi"/>
          <w:sz w:val="22"/>
          <w:szCs w:val="22"/>
          <w:u w:val="single"/>
        </w:rPr>
      </w:pPr>
      <w:r w:rsidRPr="00B0439A">
        <w:rPr>
          <w:rFonts w:asciiTheme="minorHAnsi" w:eastAsia="Calibri" w:hAnsiTheme="minorHAnsi" w:cs="Arial"/>
          <w:b/>
          <w:sz w:val="22"/>
          <w:szCs w:val="22"/>
        </w:rPr>
        <w:t xml:space="preserve">IOK rekomenduje przyjąć termin zakończenia realizacji projektu </w:t>
      </w:r>
      <w:r w:rsidR="00CC611C">
        <w:rPr>
          <w:rFonts w:asciiTheme="minorHAnsi" w:hAnsiTheme="minorHAnsi"/>
          <w:b/>
          <w:sz w:val="22"/>
          <w:szCs w:val="22"/>
        </w:rPr>
        <w:t>do 3</w:t>
      </w:r>
      <w:r w:rsidR="00B15B24">
        <w:rPr>
          <w:rFonts w:asciiTheme="minorHAnsi" w:hAnsiTheme="minorHAnsi"/>
          <w:b/>
          <w:sz w:val="22"/>
          <w:szCs w:val="22"/>
        </w:rPr>
        <w:t>0</w:t>
      </w:r>
      <w:r w:rsidR="00CC611C">
        <w:rPr>
          <w:rFonts w:asciiTheme="minorHAnsi" w:hAnsiTheme="minorHAnsi"/>
          <w:b/>
          <w:sz w:val="22"/>
          <w:szCs w:val="22"/>
        </w:rPr>
        <w:t xml:space="preserve"> </w:t>
      </w:r>
      <w:r w:rsidR="00B15B24">
        <w:rPr>
          <w:rFonts w:asciiTheme="minorHAnsi" w:hAnsiTheme="minorHAnsi"/>
          <w:b/>
          <w:sz w:val="22"/>
          <w:szCs w:val="22"/>
        </w:rPr>
        <w:t>stycznia 2023</w:t>
      </w:r>
      <w:r w:rsidR="00E023F8" w:rsidRPr="00B0439A">
        <w:rPr>
          <w:rFonts w:asciiTheme="minorHAnsi" w:hAnsiTheme="minorHAnsi"/>
          <w:b/>
          <w:sz w:val="22"/>
          <w:szCs w:val="22"/>
        </w:rPr>
        <w:t xml:space="preserve"> r.</w:t>
      </w:r>
      <w:r w:rsidR="00E023F8" w:rsidRPr="00B0439A">
        <w:rPr>
          <w:rFonts w:asciiTheme="minorHAnsi" w:hAnsiTheme="minorHAnsi"/>
          <w:sz w:val="22"/>
          <w:szCs w:val="22"/>
          <w:u w:val="single"/>
        </w:rPr>
        <w:t xml:space="preserve"> </w:t>
      </w:r>
    </w:p>
    <w:p w:rsidR="00923B2F" w:rsidRPr="00B0439A" w:rsidRDefault="00923B2F" w:rsidP="003D36DD">
      <w:pPr>
        <w:autoSpaceDE w:val="0"/>
        <w:autoSpaceDN w:val="0"/>
        <w:adjustRightInd w:val="0"/>
        <w:spacing w:line="252" w:lineRule="auto"/>
        <w:rPr>
          <w:rFonts w:asciiTheme="minorHAnsi" w:eastAsia="Calibri" w:hAnsiTheme="minorHAnsi" w:cs="Arial"/>
          <w:b/>
          <w:sz w:val="22"/>
          <w:szCs w:val="22"/>
        </w:rPr>
      </w:pPr>
    </w:p>
    <w:p w:rsidR="003D45F6" w:rsidRPr="00B0439A" w:rsidRDefault="003D45F6" w:rsidP="003D45F6">
      <w:pPr>
        <w:autoSpaceDE w:val="0"/>
        <w:autoSpaceDN w:val="0"/>
        <w:spacing w:after="160" w:line="252" w:lineRule="auto"/>
        <w:jc w:val="both"/>
        <w:rPr>
          <w:rFonts w:asciiTheme="minorHAnsi" w:eastAsiaTheme="minorHAnsi" w:hAnsiTheme="minorHAnsi" w:cstheme="minorBidi"/>
          <w:sz w:val="22"/>
          <w:szCs w:val="22"/>
          <w:lang w:eastAsia="en-US"/>
        </w:rPr>
      </w:pPr>
      <w:r w:rsidRPr="00B0439A">
        <w:rPr>
          <w:rFonts w:asciiTheme="minorHAnsi" w:eastAsia="Calibri" w:hAnsiTheme="minorHAnsi" w:cs="Arial"/>
          <w:sz w:val="22"/>
          <w:szCs w:val="22"/>
          <w:lang w:eastAsia="en-US"/>
        </w:rPr>
        <w:t xml:space="preserve">Wniosek końcowy o płatność należy złożyć w terminie do 60 dni od daty zakończenia realizacji projektu, wskazanej w umowie o dofinansowanie. </w:t>
      </w:r>
      <w:r w:rsidRPr="00B0439A">
        <w:rPr>
          <w:rFonts w:asciiTheme="minorHAnsi" w:eastAsiaTheme="minorHAnsi" w:hAnsiTheme="minorHAnsi" w:cstheme="minorBidi"/>
          <w:sz w:val="22"/>
          <w:szCs w:val="22"/>
          <w:lang w:eastAsia="en-US"/>
        </w:rPr>
        <w:t>Termin złożenia wniosku końcowego o płatność nie może być póź</w:t>
      </w:r>
      <w:r w:rsidR="004F16C2">
        <w:rPr>
          <w:rFonts w:asciiTheme="minorHAnsi" w:eastAsiaTheme="minorHAnsi" w:hAnsiTheme="minorHAnsi" w:cstheme="minorBidi"/>
          <w:sz w:val="22"/>
          <w:szCs w:val="22"/>
          <w:lang w:eastAsia="en-US"/>
        </w:rPr>
        <w:t>niejszy niż 30 czerwca 2023 r.</w:t>
      </w:r>
      <w:r w:rsidRPr="00B0439A">
        <w:rPr>
          <w:rFonts w:asciiTheme="minorHAnsi" w:eastAsiaTheme="minorHAnsi" w:hAnsiTheme="minorHAnsi" w:cstheme="minorBidi"/>
          <w:sz w:val="22"/>
          <w:szCs w:val="22"/>
          <w:lang w:eastAsia="en-US"/>
        </w:rPr>
        <w:t xml:space="preserve"> (w uzasadnionych przypadkach, z przyczyn niezależnych od beneficjenta – IOK może wyrazić zgodę na wydłużenie tego terminu).”</w:t>
      </w:r>
    </w:p>
    <w:p w:rsidR="003D36DD" w:rsidRPr="00B0439A" w:rsidRDefault="003D36DD" w:rsidP="003D36DD">
      <w:pPr>
        <w:tabs>
          <w:tab w:val="left" w:pos="3290"/>
        </w:tabs>
        <w:spacing w:line="252" w:lineRule="auto"/>
        <w:jc w:val="both"/>
        <w:rPr>
          <w:rFonts w:asciiTheme="minorHAnsi" w:hAnsiTheme="minorHAnsi"/>
          <w:sz w:val="22"/>
          <w:szCs w:val="22"/>
          <w:u w:val="single"/>
        </w:rPr>
      </w:pPr>
    </w:p>
    <w:p w:rsidR="00E023F8" w:rsidRPr="00B0439A" w:rsidRDefault="00E023F8" w:rsidP="003D36DD">
      <w:pPr>
        <w:tabs>
          <w:tab w:val="left" w:pos="3290"/>
        </w:tabs>
        <w:spacing w:line="252" w:lineRule="auto"/>
        <w:jc w:val="both"/>
        <w:rPr>
          <w:rFonts w:asciiTheme="minorHAnsi" w:hAnsiTheme="minorHAnsi"/>
          <w:sz w:val="22"/>
          <w:szCs w:val="22"/>
        </w:rPr>
      </w:pPr>
      <w:r w:rsidRPr="00B0439A">
        <w:rPr>
          <w:rFonts w:asciiTheme="minorHAnsi" w:hAnsiTheme="minorHAnsi"/>
          <w:sz w:val="22"/>
          <w:szCs w:val="22"/>
          <w:u w:val="single"/>
        </w:rPr>
        <w:lastRenderedPageBreak/>
        <w:t>Uwaga:</w:t>
      </w:r>
      <w:r w:rsidRPr="00B0439A">
        <w:rPr>
          <w:rFonts w:asciiTheme="minorHAnsi" w:hAnsiTheme="minorHAnsi"/>
          <w:sz w:val="22"/>
          <w:szCs w:val="22"/>
        </w:rPr>
        <w:t xml:space="preserve"> do wskazanego terminu złożenia ostatniego wniosku o płatność projekt musi być zakończony.</w:t>
      </w:r>
    </w:p>
    <w:p w:rsidR="004F16C2" w:rsidRDefault="004F16C2" w:rsidP="00440B2D">
      <w:pPr>
        <w:tabs>
          <w:tab w:val="left" w:pos="3290"/>
        </w:tabs>
        <w:spacing w:line="276" w:lineRule="auto"/>
        <w:rPr>
          <w:rFonts w:asciiTheme="minorHAnsi" w:hAnsiTheme="minorHAnsi"/>
          <w:b/>
          <w:sz w:val="22"/>
          <w:szCs w:val="22"/>
          <w:lang w:eastAsia="en-US"/>
        </w:rPr>
      </w:pPr>
    </w:p>
    <w:p w:rsidR="00260F26" w:rsidRPr="003D45F6" w:rsidRDefault="00260F26" w:rsidP="00440B2D">
      <w:pPr>
        <w:tabs>
          <w:tab w:val="left" w:pos="3290"/>
        </w:tabs>
        <w:spacing w:line="276" w:lineRule="auto"/>
        <w:rPr>
          <w:rFonts w:asciiTheme="minorHAnsi" w:hAnsiTheme="minorHAnsi"/>
          <w:b/>
          <w:sz w:val="22"/>
          <w:szCs w:val="22"/>
          <w:u w:val="single"/>
        </w:rPr>
      </w:pPr>
    </w:p>
    <w:p w:rsidR="00F2790E" w:rsidRPr="003D45F6" w:rsidRDefault="00F2790E" w:rsidP="00440B2D">
      <w:pPr>
        <w:numPr>
          <w:ilvl w:val="0"/>
          <w:numId w:val="1"/>
        </w:numPr>
        <w:tabs>
          <w:tab w:val="clear" w:pos="360"/>
          <w:tab w:val="num" w:pos="284"/>
        </w:tabs>
        <w:autoSpaceDE w:val="0"/>
        <w:ind w:left="284" w:hanging="284"/>
        <w:contextualSpacing/>
        <w:rPr>
          <w:rFonts w:asciiTheme="minorHAnsi" w:hAnsiTheme="minorHAnsi" w:cs="Calibri"/>
          <w:b/>
          <w:bCs/>
          <w:sz w:val="22"/>
          <w:szCs w:val="22"/>
        </w:rPr>
      </w:pPr>
      <w:r w:rsidRPr="003D45F6">
        <w:rPr>
          <w:rFonts w:asciiTheme="minorHAnsi" w:hAnsiTheme="minorHAnsi" w:cs="Calibri"/>
          <w:b/>
          <w:bCs/>
          <w:sz w:val="22"/>
          <w:szCs w:val="22"/>
        </w:rPr>
        <w:t>Termin, miejsce i sposób składnia wniosków o dofinansowanie projektu oraz sposób uzupełniania w nich braków</w:t>
      </w:r>
      <w:r w:rsidR="008F4537" w:rsidRPr="003D45F6">
        <w:rPr>
          <w:rFonts w:asciiTheme="minorHAnsi" w:hAnsiTheme="minorHAnsi" w:cs="Calibri"/>
          <w:b/>
          <w:bCs/>
          <w:sz w:val="22"/>
          <w:szCs w:val="22"/>
        </w:rPr>
        <w:t xml:space="preserve"> formalnych/oczywistych omyłek </w:t>
      </w:r>
    </w:p>
    <w:p w:rsidR="00F2790E" w:rsidRPr="003D45F6" w:rsidRDefault="00F2790E" w:rsidP="00C109EB">
      <w:pPr>
        <w:autoSpaceDE w:val="0"/>
        <w:ind w:left="284" w:firstLine="708"/>
        <w:contextualSpacing/>
        <w:rPr>
          <w:rFonts w:asciiTheme="minorHAnsi" w:hAnsiTheme="minorHAnsi"/>
          <w:sz w:val="22"/>
          <w:szCs w:val="22"/>
        </w:rPr>
      </w:pPr>
    </w:p>
    <w:p w:rsidR="00C109EB" w:rsidRPr="00C109EB" w:rsidRDefault="00C109EB" w:rsidP="00C109EB">
      <w:pPr>
        <w:autoSpaceDE w:val="0"/>
        <w:autoSpaceDN w:val="0"/>
        <w:spacing w:line="276" w:lineRule="auto"/>
        <w:jc w:val="both"/>
        <w:rPr>
          <w:rFonts w:asciiTheme="minorHAnsi" w:eastAsiaTheme="minorHAnsi" w:hAnsiTheme="minorHAnsi" w:cstheme="minorBidi"/>
          <w:sz w:val="22"/>
          <w:szCs w:val="22"/>
          <w:lang w:eastAsia="en-US"/>
        </w:rPr>
      </w:pPr>
      <w:r w:rsidRPr="00C109EB">
        <w:rPr>
          <w:rFonts w:asciiTheme="minorHAnsi" w:eastAsiaTheme="minorHAnsi" w:hAnsiTheme="minorHAnsi" w:cstheme="minorBidi"/>
          <w:sz w:val="22"/>
          <w:szCs w:val="22"/>
          <w:u w:val="single"/>
          <w:lang w:eastAsia="en-US"/>
        </w:rPr>
        <w:t>Wnioskodawca wypełnia wniosek o dofinansowanie</w:t>
      </w:r>
      <w:r w:rsidRPr="00C109EB">
        <w:rPr>
          <w:rFonts w:asciiTheme="minorHAnsi" w:eastAsiaTheme="minorHAnsi" w:hAnsiTheme="minorHAnsi" w:cstheme="minorBidi"/>
          <w:sz w:val="22"/>
          <w:szCs w:val="22"/>
          <w:lang w:eastAsia="en-US"/>
        </w:rPr>
        <w:t xml:space="preserve"> za pośrednictwem aplikacji – generator wniosków o dofinansowanie EFRR </w:t>
      </w:r>
      <w:r w:rsidRPr="00C109EB">
        <w:rPr>
          <w:rFonts w:asciiTheme="minorHAnsi" w:eastAsia="Calibri" w:hAnsiTheme="minorHAnsi" w:cstheme="minorBidi"/>
          <w:sz w:val="22"/>
          <w:szCs w:val="22"/>
          <w:lang w:eastAsia="en-US"/>
        </w:rPr>
        <w:t xml:space="preserve">– dostępnej na stronie </w:t>
      </w:r>
      <w:r w:rsidRPr="00C109EB">
        <w:rPr>
          <w:rFonts w:asciiTheme="minorHAnsi" w:eastAsiaTheme="minorHAnsi" w:hAnsiTheme="minorHAnsi" w:cstheme="minorBidi"/>
          <w:sz w:val="22"/>
          <w:szCs w:val="22"/>
          <w:lang w:eastAsia="en-US"/>
        </w:rPr>
        <w:t xml:space="preserve">https://snow-dip.dolnyslask.pl/ </w:t>
      </w:r>
      <w:r w:rsidRPr="00C109EB">
        <w:rPr>
          <w:rFonts w:asciiTheme="minorHAnsi" w:eastAsiaTheme="minorHAnsi" w:hAnsiTheme="minorHAnsi" w:cstheme="minorBidi"/>
          <w:sz w:val="22"/>
          <w:szCs w:val="22"/>
          <w:u w:val="single"/>
          <w:lang w:eastAsia="en-US"/>
        </w:rPr>
        <w:t>i przesyła do</w:t>
      </w:r>
      <w:r w:rsidRPr="00C109EB">
        <w:rPr>
          <w:rFonts w:asciiTheme="minorHAnsi" w:eastAsiaTheme="minorHAnsi" w:hAnsiTheme="minorHAnsi" w:cstheme="minorBidi"/>
          <w:sz w:val="22"/>
          <w:szCs w:val="22"/>
          <w:lang w:eastAsia="en-US"/>
        </w:rPr>
        <w:t xml:space="preserve"> DIP (Instytucji Organizującej Konkurs) w ramach niniejszego konkursu w terminie</w:t>
      </w:r>
      <w:r w:rsidRPr="00C109EB">
        <w:rPr>
          <w:rFonts w:asciiTheme="minorHAnsi" w:eastAsiaTheme="minorHAnsi" w:hAnsiTheme="minorHAnsi" w:cs="Arial"/>
          <w:bCs/>
          <w:sz w:val="22"/>
          <w:szCs w:val="22"/>
          <w:lang w:eastAsia="en-US"/>
        </w:rPr>
        <w:t xml:space="preserve"> :</w:t>
      </w:r>
    </w:p>
    <w:p w:rsidR="00C109EB" w:rsidRPr="00C109EB" w:rsidRDefault="00B15B24" w:rsidP="00C109EB">
      <w:pPr>
        <w:autoSpaceDE w:val="0"/>
        <w:autoSpaceDN w:val="0"/>
        <w:adjustRightInd w:val="0"/>
        <w:spacing w:line="276" w:lineRule="auto"/>
        <w:jc w:val="center"/>
        <w:rPr>
          <w:rFonts w:asciiTheme="minorHAnsi" w:eastAsiaTheme="minorHAnsi" w:hAnsiTheme="minorHAnsi" w:cs="Arial"/>
          <w:b/>
          <w:bCs/>
          <w:sz w:val="22"/>
          <w:szCs w:val="22"/>
          <w:lang w:eastAsia="en-US"/>
        </w:rPr>
      </w:pPr>
      <w:r>
        <w:rPr>
          <w:rFonts w:asciiTheme="minorHAnsi" w:eastAsiaTheme="minorHAnsi" w:hAnsiTheme="minorHAnsi" w:cs="Arial"/>
          <w:b/>
          <w:bCs/>
          <w:sz w:val="22"/>
          <w:szCs w:val="22"/>
          <w:lang w:eastAsia="en-US"/>
        </w:rPr>
        <w:t>od godz. 8.00 dnia 22.01.2020</w:t>
      </w:r>
      <w:r w:rsidR="00C109EB" w:rsidRPr="00C109EB">
        <w:rPr>
          <w:rFonts w:asciiTheme="minorHAnsi" w:eastAsiaTheme="minorHAnsi" w:hAnsiTheme="minorHAnsi" w:cs="Arial"/>
          <w:b/>
          <w:bCs/>
          <w:sz w:val="22"/>
          <w:szCs w:val="22"/>
          <w:lang w:eastAsia="en-US"/>
        </w:rPr>
        <w:t xml:space="preserve"> r.  </w:t>
      </w:r>
      <w:r w:rsidR="00CC611C">
        <w:rPr>
          <w:rFonts w:asciiTheme="minorHAnsi" w:eastAsiaTheme="minorHAnsi" w:hAnsiTheme="minorHAnsi" w:cs="Arial"/>
          <w:b/>
          <w:bCs/>
          <w:sz w:val="22"/>
          <w:szCs w:val="22"/>
          <w:lang w:eastAsia="en-US"/>
        </w:rPr>
        <w:t xml:space="preserve">do godz. 15.00 dnia </w:t>
      </w:r>
      <w:r>
        <w:rPr>
          <w:rFonts w:asciiTheme="minorHAnsi" w:eastAsiaTheme="minorHAnsi" w:hAnsiTheme="minorHAnsi" w:cs="Arial"/>
          <w:b/>
          <w:bCs/>
          <w:sz w:val="22"/>
          <w:szCs w:val="22"/>
          <w:lang w:eastAsia="en-US"/>
        </w:rPr>
        <w:t>13.03.2020</w:t>
      </w:r>
      <w:r w:rsidR="00C109EB" w:rsidRPr="00C109EB">
        <w:rPr>
          <w:rFonts w:asciiTheme="minorHAnsi" w:eastAsiaTheme="minorHAnsi" w:hAnsiTheme="minorHAnsi" w:cs="Arial"/>
          <w:b/>
          <w:bCs/>
          <w:sz w:val="22"/>
          <w:szCs w:val="22"/>
          <w:lang w:eastAsia="en-US"/>
        </w:rPr>
        <w:t xml:space="preserve"> r.</w:t>
      </w:r>
    </w:p>
    <w:p w:rsidR="00C109EB" w:rsidRPr="00C109EB" w:rsidRDefault="00C109EB" w:rsidP="00C109EB">
      <w:pPr>
        <w:spacing w:line="276" w:lineRule="auto"/>
        <w:jc w:val="both"/>
        <w:rPr>
          <w:rFonts w:asciiTheme="minorHAnsi" w:eastAsiaTheme="minorHAnsi" w:hAnsiTheme="minorHAnsi" w:cstheme="minorBidi"/>
          <w:sz w:val="22"/>
          <w:szCs w:val="22"/>
          <w:lang w:eastAsia="en-US"/>
        </w:rPr>
      </w:pPr>
    </w:p>
    <w:p w:rsidR="00C109EB" w:rsidRPr="00C109EB" w:rsidRDefault="00C109EB" w:rsidP="00C109EB">
      <w:pPr>
        <w:spacing w:line="276" w:lineRule="auto"/>
        <w:jc w:val="both"/>
        <w:rPr>
          <w:rFonts w:asciiTheme="minorHAnsi" w:eastAsiaTheme="minorHAnsi" w:hAnsiTheme="minorHAnsi" w:cstheme="minorBidi"/>
          <w:sz w:val="22"/>
          <w:szCs w:val="22"/>
          <w:lang w:eastAsia="en-US"/>
        </w:rPr>
      </w:pPr>
      <w:r w:rsidRPr="00C109EB">
        <w:rPr>
          <w:rFonts w:asciiTheme="minorHAnsi" w:eastAsiaTheme="minorHAnsi" w:hAnsiTheme="minorHAnsi" w:cstheme="minorBidi"/>
          <w:sz w:val="22"/>
          <w:szCs w:val="22"/>
          <w:lang w:eastAsia="en-US"/>
        </w:rPr>
        <w:t xml:space="preserve">Logowanie do Generatora Wniosków w celu wypełnienia i złożenia wniosku o dofinansowanie będzie możliwe w czasie trwania naboru wniosków. Aplikacja służy do przygotowania wniosku o dofinansowanie projektu realizowanego w ramach Regionalnego Programu Operacyjnego Województwa Dolnośląskiego 2014-2020. System umożliwia tworzenie, edycję oraz wydruk wniosków o dofinansowanie, a także zapewnia możliwość ich złożenia do właściwej instytucji. </w:t>
      </w:r>
    </w:p>
    <w:p w:rsidR="00C109EB" w:rsidRPr="00C109EB" w:rsidRDefault="00C109EB" w:rsidP="00C109EB">
      <w:pPr>
        <w:spacing w:line="276" w:lineRule="auto"/>
        <w:jc w:val="both"/>
        <w:rPr>
          <w:rFonts w:asciiTheme="minorHAnsi" w:eastAsiaTheme="minorHAnsi" w:hAnsiTheme="minorHAnsi" w:cstheme="minorBidi"/>
          <w:sz w:val="22"/>
          <w:szCs w:val="22"/>
          <w:lang w:eastAsia="en-US"/>
        </w:rPr>
      </w:pPr>
      <w:r w:rsidRPr="00C109EB">
        <w:rPr>
          <w:rFonts w:asciiTheme="minorHAnsi" w:eastAsiaTheme="minorHAnsi" w:hAnsiTheme="minorHAnsi" w:cstheme="minorBidi"/>
          <w:sz w:val="22"/>
          <w:szCs w:val="22"/>
          <w:lang w:eastAsia="en-US"/>
        </w:rPr>
        <w:t xml:space="preserve">Ponadto do siedziby DIP (IOK) należy dostarczyć jeden egzemplarz wydrukowanej z aplikacji generator wniosków - papierowej wersji wniosku, opatrzonej czytelnym podpisem/ami lub parafą i z pieczęcią imienną osoby/ób uprawnionej/ych do reprezentowania w terminie </w:t>
      </w:r>
      <w:r w:rsidR="00CC611C">
        <w:rPr>
          <w:rFonts w:asciiTheme="minorHAnsi" w:eastAsiaTheme="minorHAnsi" w:hAnsiTheme="minorHAnsi" w:cstheme="minorBidi"/>
          <w:b/>
          <w:bCs/>
          <w:sz w:val="22"/>
          <w:szCs w:val="22"/>
          <w:u w:val="single"/>
          <w:lang w:eastAsia="en-US"/>
        </w:rPr>
        <w:t xml:space="preserve">do godz. 15.00 dnia </w:t>
      </w:r>
      <w:r w:rsidR="00CC611C">
        <w:rPr>
          <w:rFonts w:asciiTheme="minorHAnsi" w:eastAsiaTheme="minorHAnsi" w:hAnsiTheme="minorHAnsi" w:cstheme="minorBidi"/>
          <w:b/>
          <w:bCs/>
          <w:sz w:val="22"/>
          <w:szCs w:val="22"/>
          <w:u w:val="single"/>
          <w:lang w:eastAsia="en-US"/>
        </w:rPr>
        <w:br/>
      </w:r>
      <w:r w:rsidR="00B15B24">
        <w:rPr>
          <w:rFonts w:asciiTheme="minorHAnsi" w:eastAsiaTheme="minorHAnsi" w:hAnsiTheme="minorHAnsi" w:cstheme="minorBidi"/>
          <w:b/>
          <w:bCs/>
          <w:sz w:val="22"/>
          <w:szCs w:val="22"/>
          <w:u w:val="single"/>
          <w:lang w:eastAsia="en-US"/>
        </w:rPr>
        <w:t xml:space="preserve">13 marca 2020 r. </w:t>
      </w:r>
      <w:r w:rsidRPr="00C109EB">
        <w:rPr>
          <w:rFonts w:asciiTheme="minorHAnsi" w:eastAsiaTheme="minorHAnsi" w:hAnsiTheme="minorHAnsi" w:cstheme="minorBidi"/>
          <w:sz w:val="22"/>
          <w:szCs w:val="22"/>
          <w:lang w:eastAsia="en-US"/>
        </w:rPr>
        <w:t xml:space="preserve"> </w:t>
      </w:r>
    </w:p>
    <w:p w:rsidR="00C109EB" w:rsidRPr="00C109EB" w:rsidRDefault="00C109EB" w:rsidP="00C109EB">
      <w:pPr>
        <w:spacing w:line="276" w:lineRule="auto"/>
        <w:jc w:val="both"/>
        <w:rPr>
          <w:rFonts w:asciiTheme="minorHAnsi" w:eastAsiaTheme="minorHAnsi" w:hAnsiTheme="minorHAnsi" w:cstheme="minorBidi"/>
          <w:sz w:val="22"/>
          <w:szCs w:val="22"/>
          <w:lang w:eastAsia="en-US"/>
        </w:rPr>
      </w:pPr>
    </w:p>
    <w:p w:rsidR="00C109EB" w:rsidRPr="00C109EB" w:rsidRDefault="00C109EB" w:rsidP="00C109EB">
      <w:pPr>
        <w:spacing w:line="276" w:lineRule="auto"/>
        <w:rPr>
          <w:rFonts w:asciiTheme="minorHAnsi" w:eastAsiaTheme="minorHAnsi" w:hAnsiTheme="minorHAnsi" w:cstheme="minorBidi"/>
          <w:sz w:val="22"/>
          <w:szCs w:val="22"/>
          <w:lang w:eastAsia="en-US"/>
        </w:rPr>
      </w:pPr>
      <w:r w:rsidRPr="00C109EB">
        <w:rPr>
          <w:rFonts w:asciiTheme="minorHAnsi" w:eastAsiaTheme="minorHAnsi" w:hAnsiTheme="minorHAnsi" w:cstheme="minorBidi"/>
          <w:sz w:val="22"/>
          <w:szCs w:val="22"/>
          <w:lang w:eastAsia="en-US"/>
        </w:rPr>
        <w:t>DIP nie przewiduje możliwości skrócenia terminu składania wniosków.</w:t>
      </w:r>
    </w:p>
    <w:p w:rsidR="00C109EB" w:rsidRPr="00C109EB" w:rsidRDefault="00C109EB" w:rsidP="00C109EB">
      <w:pPr>
        <w:spacing w:line="276" w:lineRule="auto"/>
        <w:rPr>
          <w:rFonts w:asciiTheme="minorHAnsi" w:eastAsiaTheme="minorHAnsi" w:hAnsiTheme="minorHAnsi" w:cstheme="minorBidi"/>
          <w:sz w:val="22"/>
          <w:szCs w:val="22"/>
          <w:lang w:eastAsia="en-US"/>
        </w:rPr>
      </w:pPr>
    </w:p>
    <w:p w:rsidR="00C109EB" w:rsidRPr="00C109EB" w:rsidRDefault="00C109EB" w:rsidP="00C109EB">
      <w:pPr>
        <w:spacing w:line="276" w:lineRule="auto"/>
        <w:jc w:val="both"/>
        <w:rPr>
          <w:rFonts w:asciiTheme="minorHAnsi" w:hAnsiTheme="minorHAnsi"/>
          <w:sz w:val="22"/>
          <w:szCs w:val="22"/>
        </w:rPr>
      </w:pPr>
      <w:r w:rsidRPr="00C109EB">
        <w:rPr>
          <w:rFonts w:asciiTheme="minorHAnsi" w:hAnsiTheme="minorHAnsi"/>
          <w:sz w:val="22"/>
          <w:szCs w:val="22"/>
        </w:rPr>
        <w:t xml:space="preserve">Wszystkie załączniki wymienione w sekcji „Załączniki” Wnioskodawca składa </w:t>
      </w:r>
      <w:r w:rsidRPr="00C109EB">
        <w:rPr>
          <w:rFonts w:asciiTheme="minorHAnsi" w:hAnsiTheme="minorHAnsi"/>
          <w:sz w:val="22"/>
          <w:szCs w:val="22"/>
          <w:u w:val="single"/>
        </w:rPr>
        <w:t>jedynie w formie elektronicznej</w:t>
      </w:r>
      <w:r w:rsidRPr="00C109EB">
        <w:rPr>
          <w:rFonts w:asciiTheme="minorHAnsi" w:hAnsiTheme="minorHAnsi"/>
          <w:sz w:val="22"/>
          <w:szCs w:val="22"/>
        </w:rPr>
        <w:t xml:space="preserve"> za pomocą aplikacji – generator wniosków o dofinansowanie EFRR – dostępnej na stronie </w:t>
      </w:r>
      <w:hyperlink r:id="rId8" w:history="1">
        <w:r w:rsidRPr="00C109EB">
          <w:rPr>
            <w:rFonts w:asciiTheme="minorHAnsi" w:hAnsiTheme="minorHAnsi"/>
            <w:sz w:val="22"/>
            <w:szCs w:val="22"/>
            <w:u w:val="single"/>
          </w:rPr>
          <w:t>http://snow-dip.dolnyslask.pl</w:t>
        </w:r>
      </w:hyperlink>
      <w:r w:rsidRPr="00C109EB">
        <w:rPr>
          <w:rFonts w:asciiTheme="minorHAnsi" w:hAnsiTheme="minorHAnsi"/>
          <w:sz w:val="22"/>
          <w:szCs w:val="22"/>
        </w:rPr>
        <w:t xml:space="preserve"> w ww. terminie. Wszystkie załączniki muszą być podpisane/potwierdzone za zgodność z oryginałem.</w:t>
      </w:r>
    </w:p>
    <w:p w:rsidR="00C109EB" w:rsidRPr="00C109EB" w:rsidRDefault="00C109EB" w:rsidP="00C109EB">
      <w:pPr>
        <w:spacing w:line="276" w:lineRule="auto"/>
        <w:jc w:val="both"/>
        <w:rPr>
          <w:rFonts w:asciiTheme="minorHAnsi" w:hAnsiTheme="minorHAnsi"/>
          <w:sz w:val="22"/>
          <w:szCs w:val="22"/>
        </w:rPr>
      </w:pPr>
    </w:p>
    <w:p w:rsidR="00C109EB" w:rsidRPr="00C109EB" w:rsidRDefault="00C109EB" w:rsidP="00C109EB">
      <w:pPr>
        <w:spacing w:line="276" w:lineRule="auto"/>
        <w:jc w:val="both"/>
        <w:rPr>
          <w:rFonts w:asciiTheme="minorHAnsi" w:hAnsiTheme="minorHAnsi"/>
          <w:sz w:val="22"/>
          <w:szCs w:val="22"/>
        </w:rPr>
      </w:pPr>
      <w:r w:rsidRPr="00C109EB">
        <w:rPr>
          <w:rFonts w:asciiTheme="minorHAnsi" w:hAnsiTheme="minorHAnsi"/>
          <w:sz w:val="22"/>
          <w:szCs w:val="22"/>
        </w:rPr>
        <w:t xml:space="preserve">Z uwagi na wymogi sprzętowe (system SNOW)   załączniki w wersji  elektronicznej powinny zostać sporządzone w formacie skanowanych do formatu PDF wydruków dokumentów potwierdzonych za zgodność z oryginałem. Pliki graficzne (zdjęcia) powinny dotyczyć jedynie przedstawienia miejsca realizacji projektu, zgromadzonych  zasobów technicznych, tj.  wyłącznie w odniesieniu do  załącznika </w:t>
      </w:r>
      <w:r w:rsidRPr="00C109EB">
        <w:rPr>
          <w:rFonts w:asciiTheme="minorHAnsi" w:hAnsiTheme="minorHAnsi"/>
          <w:i/>
          <w:sz w:val="22"/>
          <w:szCs w:val="22"/>
        </w:rPr>
        <w:t>Dokumenty inwentaryzacyjne stanu istniejącego obiektu wraz z fotografiami</w:t>
      </w:r>
      <w:r w:rsidRPr="00C109EB">
        <w:rPr>
          <w:rFonts w:asciiTheme="minorHAnsi" w:hAnsiTheme="minorHAnsi"/>
          <w:sz w:val="22"/>
          <w:szCs w:val="22"/>
        </w:rPr>
        <w:t>.</w:t>
      </w:r>
    </w:p>
    <w:p w:rsidR="00C109EB" w:rsidRPr="00C109EB" w:rsidRDefault="00C109EB" w:rsidP="00C109EB">
      <w:pPr>
        <w:spacing w:line="276" w:lineRule="auto"/>
        <w:jc w:val="both"/>
        <w:rPr>
          <w:rFonts w:asciiTheme="minorHAnsi" w:hAnsiTheme="minorHAnsi"/>
          <w:sz w:val="22"/>
          <w:szCs w:val="22"/>
        </w:rPr>
      </w:pPr>
    </w:p>
    <w:p w:rsidR="00C109EB" w:rsidRPr="00C109EB" w:rsidRDefault="00C109EB" w:rsidP="00C109EB">
      <w:pPr>
        <w:autoSpaceDE w:val="0"/>
        <w:autoSpaceDN w:val="0"/>
        <w:adjustRightInd w:val="0"/>
        <w:spacing w:line="276" w:lineRule="auto"/>
        <w:jc w:val="both"/>
        <w:rPr>
          <w:rFonts w:asciiTheme="minorHAnsi" w:eastAsiaTheme="minorHAnsi" w:hAnsiTheme="minorHAnsi" w:cstheme="minorBidi"/>
          <w:sz w:val="22"/>
          <w:szCs w:val="22"/>
          <w:lang w:eastAsia="en-US"/>
        </w:rPr>
      </w:pPr>
      <w:r w:rsidRPr="00C109EB">
        <w:rPr>
          <w:rFonts w:asciiTheme="minorHAnsi" w:eastAsiaTheme="minorHAnsi" w:hAnsiTheme="minorHAnsi" w:cstheme="minorBidi"/>
          <w:sz w:val="22"/>
          <w:szCs w:val="22"/>
          <w:u w:val="single"/>
          <w:lang w:eastAsia="en-US"/>
        </w:rPr>
        <w:t>W przypadku wyboru projektu Wnioskodawcy do dofinansowania, Wnioskodawca zobligowany będzie do przesłania ww. załączników, (które zostały wysłane w wersji elektronicznej) w wersji papierowej</w:t>
      </w:r>
      <w:r w:rsidRPr="00C109EB">
        <w:rPr>
          <w:rFonts w:asciiTheme="minorHAnsi" w:eastAsiaTheme="minorHAnsi" w:hAnsiTheme="minorHAnsi" w:cstheme="minorBidi"/>
          <w:sz w:val="22"/>
          <w:szCs w:val="22"/>
          <w:lang w:eastAsia="en-US"/>
        </w:rPr>
        <w:t xml:space="preserve"> przed podpisaniem umowy o dofinansowanie.</w:t>
      </w:r>
    </w:p>
    <w:p w:rsidR="00C109EB" w:rsidRPr="00C109EB" w:rsidRDefault="00C109EB" w:rsidP="00C109EB">
      <w:pPr>
        <w:autoSpaceDE w:val="0"/>
        <w:autoSpaceDN w:val="0"/>
        <w:adjustRightInd w:val="0"/>
        <w:spacing w:line="276" w:lineRule="auto"/>
        <w:jc w:val="both"/>
        <w:rPr>
          <w:rFonts w:asciiTheme="minorHAnsi" w:eastAsiaTheme="minorHAnsi" w:hAnsiTheme="minorHAnsi" w:cstheme="minorBidi"/>
          <w:sz w:val="22"/>
          <w:szCs w:val="22"/>
          <w:lang w:eastAsia="en-US"/>
        </w:rPr>
      </w:pPr>
    </w:p>
    <w:p w:rsidR="00C109EB" w:rsidRPr="00C109EB" w:rsidRDefault="00C109EB" w:rsidP="00C109EB">
      <w:pPr>
        <w:autoSpaceDE w:val="0"/>
        <w:autoSpaceDN w:val="0"/>
        <w:adjustRightInd w:val="0"/>
        <w:spacing w:line="276" w:lineRule="auto"/>
        <w:jc w:val="both"/>
        <w:rPr>
          <w:rFonts w:asciiTheme="minorHAnsi" w:eastAsiaTheme="minorHAnsi" w:hAnsiTheme="minorHAnsi" w:cstheme="minorBidi"/>
          <w:sz w:val="22"/>
          <w:szCs w:val="22"/>
          <w:lang w:eastAsia="en-US"/>
        </w:rPr>
      </w:pPr>
      <w:r w:rsidRPr="00C109EB">
        <w:rPr>
          <w:rFonts w:asciiTheme="minorHAnsi" w:eastAsiaTheme="minorHAnsi" w:hAnsiTheme="minorHAnsi" w:cstheme="minorBidi"/>
          <w:b/>
          <w:sz w:val="22"/>
          <w:szCs w:val="22"/>
          <w:lang w:eastAsia="en-US"/>
        </w:rPr>
        <w:t>Za datę wpływu do DIP/IOK uznaje się datę wpływu wniosku w wersji papierowej</w:t>
      </w:r>
      <w:r w:rsidRPr="00C109EB">
        <w:rPr>
          <w:rFonts w:asciiTheme="minorHAnsi" w:eastAsiaTheme="minorHAnsi" w:hAnsiTheme="minorHAnsi" w:cstheme="minorBidi"/>
          <w:sz w:val="22"/>
          <w:szCs w:val="22"/>
          <w:lang w:eastAsia="en-US"/>
        </w:rPr>
        <w:t xml:space="preserve">. Zgodnie z art. 57 § 5 pkt 2 KPA, termin uważa się za zachowany, jeżeli przed jego upływem nadano pismo w polskiej placówce pocztowej operatora wyznaczonego w rozumieniu ustawy z dnia 23 listopada 2012 r. - Prawo pocztowe. W takim wypadku decyduje data stempla pocztowego. Decyzją Prezesa Urzędu Komunikacji Elektronicznej z dnia 30 czerwca 2015 r., wydaną na podstawie art. 71 ustawy z dnia 23 listopada 2012 r. - Prawo pocztowe, dokonany został wybór operatora wyznaczonego do świadczenia usług powszechnych na lata 2016-2025, którym została Poczta Polska SA. </w:t>
      </w:r>
    </w:p>
    <w:p w:rsidR="00C109EB" w:rsidRPr="00C109EB" w:rsidRDefault="00C109EB" w:rsidP="00C109EB">
      <w:pPr>
        <w:autoSpaceDE w:val="0"/>
        <w:autoSpaceDN w:val="0"/>
        <w:adjustRightInd w:val="0"/>
        <w:spacing w:line="276" w:lineRule="auto"/>
        <w:jc w:val="both"/>
        <w:rPr>
          <w:rFonts w:asciiTheme="minorHAnsi" w:eastAsiaTheme="minorHAnsi" w:hAnsiTheme="minorHAnsi" w:cstheme="minorBidi"/>
          <w:sz w:val="22"/>
          <w:szCs w:val="22"/>
          <w:lang w:eastAsia="en-US"/>
        </w:rPr>
      </w:pPr>
    </w:p>
    <w:p w:rsidR="00C109EB" w:rsidRPr="00C109EB" w:rsidRDefault="00C109EB" w:rsidP="00C109EB">
      <w:pPr>
        <w:autoSpaceDE w:val="0"/>
        <w:autoSpaceDN w:val="0"/>
        <w:adjustRightInd w:val="0"/>
        <w:spacing w:line="276" w:lineRule="auto"/>
        <w:jc w:val="both"/>
        <w:rPr>
          <w:rFonts w:asciiTheme="minorHAnsi" w:eastAsiaTheme="minorHAnsi" w:hAnsiTheme="minorHAnsi" w:cstheme="minorBidi"/>
          <w:sz w:val="22"/>
          <w:szCs w:val="22"/>
          <w:lang w:eastAsia="en-US"/>
        </w:rPr>
      </w:pPr>
      <w:r w:rsidRPr="00C109EB">
        <w:rPr>
          <w:rFonts w:asciiTheme="minorHAnsi" w:eastAsiaTheme="minorHAnsi" w:hAnsiTheme="minorHAnsi" w:cstheme="minorBidi"/>
          <w:sz w:val="22"/>
          <w:szCs w:val="22"/>
          <w:lang w:eastAsia="en-US"/>
        </w:rPr>
        <w:t>Papierową wersję wniosku należy dostarczyć do sekretariatu Dolnośląskiej Instytucji Pośredniczącej mieszczącej się pod adresem:</w:t>
      </w:r>
    </w:p>
    <w:p w:rsidR="00C109EB" w:rsidRPr="00C109EB" w:rsidRDefault="00C109EB" w:rsidP="00C109EB">
      <w:pPr>
        <w:autoSpaceDE w:val="0"/>
        <w:autoSpaceDN w:val="0"/>
        <w:adjustRightInd w:val="0"/>
        <w:spacing w:line="276" w:lineRule="auto"/>
        <w:jc w:val="both"/>
        <w:rPr>
          <w:rFonts w:asciiTheme="minorHAnsi" w:eastAsiaTheme="minorHAnsi" w:hAnsiTheme="minorHAnsi" w:cstheme="minorBidi"/>
          <w:b/>
          <w:sz w:val="22"/>
          <w:szCs w:val="22"/>
          <w:lang w:eastAsia="en-US"/>
        </w:rPr>
      </w:pPr>
      <w:r w:rsidRPr="00C109EB">
        <w:rPr>
          <w:rFonts w:asciiTheme="minorHAnsi" w:eastAsiaTheme="minorHAnsi" w:hAnsiTheme="minorHAnsi" w:cstheme="minorBidi"/>
          <w:b/>
          <w:sz w:val="22"/>
          <w:szCs w:val="22"/>
          <w:lang w:eastAsia="en-US"/>
        </w:rPr>
        <w:t>Dolnośląska Instytucja Pośrednicząca</w:t>
      </w:r>
    </w:p>
    <w:p w:rsidR="00C109EB" w:rsidRPr="00C109EB" w:rsidRDefault="00C109EB" w:rsidP="00C109EB">
      <w:pPr>
        <w:autoSpaceDE w:val="0"/>
        <w:autoSpaceDN w:val="0"/>
        <w:adjustRightInd w:val="0"/>
        <w:spacing w:line="276" w:lineRule="auto"/>
        <w:jc w:val="both"/>
        <w:rPr>
          <w:rFonts w:asciiTheme="minorHAnsi" w:eastAsiaTheme="minorHAnsi" w:hAnsiTheme="minorHAnsi" w:cstheme="minorBidi"/>
          <w:b/>
          <w:sz w:val="22"/>
          <w:szCs w:val="22"/>
          <w:lang w:eastAsia="en-US"/>
        </w:rPr>
      </w:pPr>
      <w:r w:rsidRPr="00C109EB">
        <w:rPr>
          <w:rFonts w:asciiTheme="minorHAnsi" w:eastAsiaTheme="minorHAnsi" w:hAnsiTheme="minorHAnsi" w:cstheme="minorBidi"/>
          <w:b/>
          <w:sz w:val="22"/>
          <w:szCs w:val="22"/>
          <w:lang w:eastAsia="en-US"/>
        </w:rPr>
        <w:t>ul. Strzegomska 2-4</w:t>
      </w:r>
    </w:p>
    <w:p w:rsidR="00C109EB" w:rsidRPr="00C109EB" w:rsidRDefault="00C109EB" w:rsidP="00C109EB">
      <w:pPr>
        <w:autoSpaceDE w:val="0"/>
        <w:autoSpaceDN w:val="0"/>
        <w:adjustRightInd w:val="0"/>
        <w:spacing w:line="276" w:lineRule="auto"/>
        <w:jc w:val="both"/>
        <w:rPr>
          <w:rFonts w:asciiTheme="minorHAnsi" w:eastAsiaTheme="minorHAnsi" w:hAnsiTheme="minorHAnsi" w:cstheme="minorBidi"/>
          <w:b/>
          <w:sz w:val="22"/>
          <w:szCs w:val="22"/>
          <w:lang w:eastAsia="en-US"/>
        </w:rPr>
      </w:pPr>
      <w:r w:rsidRPr="00C109EB">
        <w:rPr>
          <w:rFonts w:asciiTheme="minorHAnsi" w:eastAsiaTheme="minorHAnsi" w:hAnsiTheme="minorHAnsi" w:cstheme="minorBidi"/>
          <w:b/>
          <w:sz w:val="22"/>
          <w:szCs w:val="22"/>
          <w:lang w:eastAsia="en-US"/>
        </w:rPr>
        <w:t>53-611 Wrocław</w:t>
      </w:r>
    </w:p>
    <w:p w:rsidR="00C109EB" w:rsidRPr="00C109EB" w:rsidRDefault="00C109EB" w:rsidP="00C109EB">
      <w:pPr>
        <w:autoSpaceDE w:val="0"/>
        <w:autoSpaceDN w:val="0"/>
        <w:adjustRightInd w:val="0"/>
        <w:spacing w:line="276" w:lineRule="auto"/>
        <w:jc w:val="both"/>
        <w:rPr>
          <w:rFonts w:asciiTheme="minorHAnsi" w:eastAsiaTheme="minorHAnsi" w:hAnsiTheme="minorHAnsi" w:cstheme="minorBidi"/>
          <w:sz w:val="22"/>
          <w:szCs w:val="22"/>
          <w:lang w:eastAsia="en-US"/>
        </w:rPr>
      </w:pPr>
      <w:r w:rsidRPr="00C109EB">
        <w:rPr>
          <w:rFonts w:asciiTheme="minorHAnsi" w:eastAsiaTheme="minorHAnsi" w:hAnsiTheme="minorHAnsi" w:cstheme="minorBidi"/>
          <w:sz w:val="22"/>
          <w:szCs w:val="22"/>
          <w:lang w:eastAsia="en-US"/>
        </w:rPr>
        <w:t xml:space="preserve">Suma kontrolna wersji elektronicznej wniosku (w systemie) musi być identyczna z sumą kontrolną papierowej wersji wniosku. </w:t>
      </w:r>
    </w:p>
    <w:p w:rsidR="00C109EB" w:rsidRPr="00C109EB" w:rsidRDefault="00C109EB" w:rsidP="00C109EB">
      <w:pPr>
        <w:autoSpaceDE w:val="0"/>
        <w:autoSpaceDN w:val="0"/>
        <w:adjustRightInd w:val="0"/>
        <w:spacing w:line="276" w:lineRule="auto"/>
        <w:jc w:val="both"/>
        <w:rPr>
          <w:rFonts w:asciiTheme="minorHAnsi" w:eastAsiaTheme="minorHAnsi" w:hAnsiTheme="minorHAnsi" w:cstheme="minorBidi"/>
          <w:b/>
          <w:sz w:val="22"/>
          <w:szCs w:val="22"/>
          <w:lang w:eastAsia="en-US"/>
        </w:rPr>
      </w:pPr>
    </w:p>
    <w:p w:rsidR="00C109EB" w:rsidRPr="00C109EB" w:rsidRDefault="00C109EB" w:rsidP="00C109EB">
      <w:pPr>
        <w:autoSpaceDE w:val="0"/>
        <w:autoSpaceDN w:val="0"/>
        <w:adjustRightInd w:val="0"/>
        <w:spacing w:line="276" w:lineRule="auto"/>
        <w:jc w:val="both"/>
        <w:rPr>
          <w:rFonts w:asciiTheme="minorHAnsi" w:eastAsiaTheme="minorHAnsi" w:hAnsiTheme="minorHAnsi" w:cstheme="minorBidi"/>
          <w:b/>
          <w:sz w:val="22"/>
          <w:szCs w:val="22"/>
          <w:lang w:eastAsia="en-US"/>
        </w:rPr>
      </w:pPr>
      <w:r w:rsidRPr="00C109EB">
        <w:rPr>
          <w:rFonts w:asciiTheme="minorHAnsi" w:eastAsiaTheme="minorHAnsi" w:hAnsiTheme="minorHAnsi" w:cstheme="minorBidi"/>
          <w:b/>
          <w:sz w:val="22"/>
          <w:szCs w:val="22"/>
          <w:lang w:eastAsia="en-US"/>
        </w:rPr>
        <w:t xml:space="preserve">Wniosek </w:t>
      </w:r>
      <w:r w:rsidRPr="00C109EB">
        <w:rPr>
          <w:rFonts w:asciiTheme="minorHAnsi" w:eastAsiaTheme="minorHAnsi" w:hAnsiTheme="minorHAnsi" w:cstheme="minorBidi"/>
          <w:sz w:val="22"/>
          <w:szCs w:val="22"/>
          <w:lang w:eastAsia="en-US"/>
        </w:rPr>
        <w:t>należy złożyć w zamkniętej</w:t>
      </w:r>
      <w:r w:rsidRPr="00C109EB">
        <w:rPr>
          <w:rFonts w:asciiTheme="minorHAnsi" w:eastAsiaTheme="minorHAnsi" w:hAnsiTheme="minorHAnsi" w:cstheme="minorBidi"/>
          <w:b/>
          <w:sz w:val="22"/>
          <w:szCs w:val="22"/>
          <w:lang w:eastAsia="en-US"/>
        </w:rPr>
        <w:t xml:space="preserve"> </w:t>
      </w:r>
      <w:r w:rsidRPr="00C109EB">
        <w:rPr>
          <w:rFonts w:asciiTheme="minorHAnsi" w:eastAsiaTheme="minorHAnsi" w:hAnsiTheme="minorHAnsi" w:cstheme="minorBidi"/>
          <w:sz w:val="22"/>
          <w:szCs w:val="22"/>
          <w:lang w:eastAsia="en-US"/>
        </w:rPr>
        <w:t>kopercie, której opis zawiera następujące informacje:</w:t>
      </w:r>
    </w:p>
    <w:p w:rsidR="00C109EB" w:rsidRPr="00C109EB" w:rsidRDefault="00C109EB" w:rsidP="00C109EB">
      <w:pPr>
        <w:autoSpaceDE w:val="0"/>
        <w:autoSpaceDN w:val="0"/>
        <w:spacing w:line="276" w:lineRule="auto"/>
        <w:jc w:val="both"/>
        <w:rPr>
          <w:rFonts w:asciiTheme="minorHAnsi" w:hAnsiTheme="minorHAnsi" w:cs="Arial"/>
          <w:sz w:val="22"/>
          <w:szCs w:val="22"/>
        </w:rPr>
      </w:pPr>
    </w:p>
    <w:tbl>
      <w:tblPr>
        <w:tblW w:w="8075" w:type="dxa"/>
        <w:jc w:val="center"/>
        <w:tblLayout w:type="fixed"/>
        <w:tblLook w:val="0000"/>
      </w:tblPr>
      <w:tblGrid>
        <w:gridCol w:w="8075"/>
      </w:tblGrid>
      <w:tr w:rsidR="00C109EB" w:rsidRPr="00C109EB" w:rsidTr="00FC3E3F">
        <w:trPr>
          <w:trHeight w:val="1275"/>
          <w:jc w:val="center"/>
        </w:trPr>
        <w:tc>
          <w:tcPr>
            <w:tcW w:w="8075" w:type="dxa"/>
            <w:tcBorders>
              <w:top w:val="single" w:sz="4" w:space="0" w:color="000000"/>
              <w:left w:val="single" w:sz="4" w:space="0" w:color="000000"/>
              <w:bottom w:val="single" w:sz="4" w:space="0" w:color="000000"/>
              <w:right w:val="single" w:sz="4" w:space="0" w:color="000000"/>
            </w:tcBorders>
          </w:tcPr>
          <w:p w:rsidR="00CC611C" w:rsidRPr="00CC611C" w:rsidRDefault="00CC611C" w:rsidP="00CC611C">
            <w:pPr>
              <w:spacing w:line="276" w:lineRule="auto"/>
              <w:rPr>
                <w:rFonts w:asciiTheme="minorHAnsi" w:hAnsiTheme="minorHAnsi"/>
                <w:b/>
              </w:rPr>
            </w:pPr>
            <w:r w:rsidRPr="00CC611C">
              <w:rPr>
                <w:rFonts w:asciiTheme="minorHAnsi" w:hAnsiTheme="minorHAnsi"/>
                <w:b/>
                <w:sz w:val="22"/>
                <w:szCs w:val="22"/>
              </w:rPr>
              <w:t>NUMER NABORU</w:t>
            </w:r>
          </w:p>
          <w:p w:rsidR="00CC611C" w:rsidRPr="00CC611C" w:rsidRDefault="00CC611C" w:rsidP="00CC611C">
            <w:pPr>
              <w:spacing w:line="276" w:lineRule="auto"/>
              <w:rPr>
                <w:rFonts w:asciiTheme="minorHAnsi" w:hAnsiTheme="minorHAnsi"/>
                <w:b/>
              </w:rPr>
            </w:pPr>
            <w:r w:rsidRPr="00CC611C">
              <w:rPr>
                <w:rFonts w:asciiTheme="minorHAnsi" w:hAnsiTheme="minorHAnsi"/>
                <w:b/>
                <w:sz w:val="22"/>
                <w:szCs w:val="22"/>
              </w:rPr>
              <w:t>Numer wniosku o dofinansowanie</w:t>
            </w:r>
          </w:p>
          <w:p w:rsidR="00CC611C" w:rsidRPr="00CC611C" w:rsidRDefault="00CC611C" w:rsidP="00CC611C">
            <w:pPr>
              <w:spacing w:line="276" w:lineRule="auto"/>
              <w:rPr>
                <w:rFonts w:asciiTheme="minorHAnsi" w:hAnsiTheme="minorHAnsi"/>
                <w:b/>
              </w:rPr>
            </w:pPr>
            <w:r w:rsidRPr="00CC611C">
              <w:rPr>
                <w:rFonts w:asciiTheme="minorHAnsi" w:hAnsiTheme="minorHAnsi"/>
                <w:b/>
                <w:sz w:val="22"/>
                <w:szCs w:val="22"/>
              </w:rPr>
              <w:t>Nazwa Wnioskodawcy</w:t>
            </w:r>
          </w:p>
          <w:p w:rsidR="00CC611C" w:rsidRPr="00CC611C" w:rsidRDefault="00CC611C" w:rsidP="00CC611C">
            <w:pPr>
              <w:spacing w:line="276" w:lineRule="auto"/>
              <w:rPr>
                <w:rFonts w:asciiTheme="minorHAnsi" w:hAnsiTheme="minorHAnsi"/>
                <w:b/>
              </w:rPr>
            </w:pPr>
            <w:r w:rsidRPr="00CC611C">
              <w:rPr>
                <w:rFonts w:asciiTheme="minorHAnsi" w:hAnsiTheme="minorHAnsi"/>
                <w:b/>
                <w:sz w:val="22"/>
                <w:szCs w:val="22"/>
              </w:rPr>
              <w:t>Adres Wnioskodawcy</w:t>
            </w:r>
          </w:p>
          <w:p w:rsidR="00CC611C" w:rsidRPr="00CC611C" w:rsidRDefault="00CC611C" w:rsidP="00CC611C">
            <w:pPr>
              <w:spacing w:line="276" w:lineRule="auto"/>
              <w:rPr>
                <w:rFonts w:asciiTheme="minorHAnsi" w:hAnsiTheme="minorHAnsi"/>
                <w:b/>
              </w:rPr>
            </w:pPr>
            <w:r w:rsidRPr="00CC611C">
              <w:rPr>
                <w:rFonts w:asciiTheme="minorHAnsi" w:hAnsiTheme="minorHAnsi"/>
                <w:b/>
                <w:sz w:val="22"/>
                <w:szCs w:val="22"/>
              </w:rPr>
              <w:t>NIP</w:t>
            </w:r>
          </w:p>
          <w:p w:rsidR="00CC611C" w:rsidRPr="00CC611C" w:rsidRDefault="00CC611C" w:rsidP="00CC611C">
            <w:pPr>
              <w:spacing w:line="276" w:lineRule="auto"/>
              <w:rPr>
                <w:rFonts w:asciiTheme="minorHAnsi" w:hAnsiTheme="minorHAnsi"/>
                <w:b/>
              </w:rPr>
            </w:pPr>
            <w:r w:rsidRPr="00CC611C">
              <w:rPr>
                <w:rFonts w:asciiTheme="minorHAnsi" w:hAnsiTheme="minorHAnsi"/>
                <w:b/>
                <w:sz w:val="22"/>
                <w:szCs w:val="22"/>
              </w:rPr>
              <w:t>Tytuł projektu</w:t>
            </w:r>
          </w:p>
          <w:p w:rsidR="00CC611C" w:rsidRPr="00CC611C" w:rsidRDefault="00CC611C" w:rsidP="00CC611C">
            <w:pPr>
              <w:spacing w:line="276" w:lineRule="auto"/>
              <w:rPr>
                <w:rFonts w:asciiTheme="minorHAnsi" w:hAnsiTheme="minorHAnsi"/>
                <w:strike/>
              </w:rPr>
            </w:pPr>
          </w:p>
          <w:p w:rsidR="00CC611C" w:rsidRPr="00CC611C" w:rsidRDefault="00CC611C" w:rsidP="00CC611C">
            <w:pPr>
              <w:jc w:val="center"/>
              <w:rPr>
                <w:rFonts w:asciiTheme="minorHAnsi" w:hAnsiTheme="minorHAnsi"/>
                <w:b/>
                <w:strike/>
              </w:rPr>
            </w:pPr>
            <w:r w:rsidRPr="00CC611C">
              <w:rPr>
                <w:rFonts w:asciiTheme="minorHAnsi" w:hAnsiTheme="minorHAnsi"/>
                <w:b/>
                <w:sz w:val="22"/>
                <w:szCs w:val="22"/>
              </w:rPr>
              <w:t>WNIOSEK O DOFINANSOWANIE REALIZACJI PROJEKTU</w:t>
            </w:r>
          </w:p>
          <w:p w:rsidR="00CC611C" w:rsidRPr="00CC611C" w:rsidRDefault="00CC611C" w:rsidP="00CC611C">
            <w:pPr>
              <w:jc w:val="center"/>
              <w:rPr>
                <w:rFonts w:asciiTheme="minorHAnsi" w:hAnsiTheme="minorHAnsi"/>
                <w:strike/>
              </w:rPr>
            </w:pPr>
          </w:p>
          <w:p w:rsidR="00CC611C" w:rsidRPr="00B15B24" w:rsidRDefault="00CC611C" w:rsidP="00B15B24">
            <w:pPr>
              <w:jc w:val="center"/>
              <w:rPr>
                <w:rFonts w:asciiTheme="minorHAnsi" w:hAnsiTheme="minorHAnsi" w:cs="Arial"/>
                <w:b/>
              </w:rPr>
            </w:pPr>
            <w:r w:rsidRPr="00CC611C">
              <w:rPr>
                <w:rFonts w:asciiTheme="minorHAnsi" w:hAnsiTheme="minorHAnsi" w:cs="Arial"/>
                <w:b/>
                <w:sz w:val="22"/>
                <w:szCs w:val="22"/>
              </w:rPr>
              <w:t>Oś priorytetowa 1</w:t>
            </w:r>
            <w:r w:rsidR="00B15B24">
              <w:rPr>
                <w:rFonts w:asciiTheme="minorHAnsi" w:hAnsiTheme="minorHAnsi" w:cs="Arial"/>
                <w:b/>
                <w:sz w:val="22"/>
                <w:szCs w:val="22"/>
              </w:rPr>
              <w:t xml:space="preserve"> </w:t>
            </w:r>
            <w:r w:rsidRPr="00CC611C">
              <w:rPr>
                <w:rFonts w:asciiTheme="minorHAnsi" w:hAnsiTheme="minorHAnsi" w:cs="Arial"/>
                <w:b/>
                <w:sz w:val="22"/>
                <w:szCs w:val="22"/>
              </w:rPr>
              <w:t>Przedsiębiorstwa i innowacje</w:t>
            </w:r>
          </w:p>
          <w:p w:rsidR="00CC611C" w:rsidRPr="00B15B24" w:rsidRDefault="00CC611C" w:rsidP="00B15B24">
            <w:pPr>
              <w:jc w:val="center"/>
              <w:rPr>
                <w:rFonts w:asciiTheme="minorHAnsi" w:hAnsiTheme="minorHAnsi"/>
                <w:b/>
              </w:rPr>
            </w:pPr>
            <w:r w:rsidRPr="00CC611C">
              <w:rPr>
                <w:rFonts w:asciiTheme="minorHAnsi" w:hAnsiTheme="minorHAnsi"/>
                <w:b/>
                <w:sz w:val="22"/>
                <w:szCs w:val="22"/>
              </w:rPr>
              <w:t>Działanie 1.3</w:t>
            </w:r>
            <w:r w:rsidR="00B15B24">
              <w:rPr>
                <w:rFonts w:asciiTheme="minorHAnsi" w:hAnsiTheme="minorHAnsi"/>
                <w:b/>
                <w:sz w:val="22"/>
                <w:szCs w:val="22"/>
              </w:rPr>
              <w:t xml:space="preserve"> </w:t>
            </w:r>
            <w:r w:rsidRPr="00CC611C">
              <w:rPr>
                <w:rFonts w:asciiTheme="minorHAnsi" w:hAnsiTheme="minorHAnsi" w:cs="Tahoma"/>
                <w:b/>
                <w:bCs/>
                <w:iCs/>
                <w:sz w:val="22"/>
                <w:szCs w:val="22"/>
              </w:rPr>
              <w:t>Innowacyjne przedsiębiorstwa</w:t>
            </w:r>
          </w:p>
          <w:p w:rsidR="00CC611C" w:rsidRPr="00CC611C" w:rsidRDefault="00CC611C" w:rsidP="00B15B24">
            <w:pPr>
              <w:jc w:val="center"/>
              <w:rPr>
                <w:rFonts w:asciiTheme="minorHAnsi" w:hAnsiTheme="minorHAnsi" w:cs="Tahoma"/>
                <w:b/>
                <w:bCs/>
                <w:iCs/>
              </w:rPr>
            </w:pPr>
            <w:r w:rsidRPr="00CC611C">
              <w:rPr>
                <w:rFonts w:asciiTheme="minorHAnsi" w:hAnsiTheme="minorHAnsi" w:cs="Tahoma"/>
                <w:b/>
                <w:bCs/>
                <w:iCs/>
                <w:sz w:val="22"/>
                <w:szCs w:val="22"/>
              </w:rPr>
              <w:t>Poddziałanie 1.3.</w:t>
            </w:r>
            <w:r w:rsidR="00B15B24">
              <w:rPr>
                <w:rFonts w:asciiTheme="minorHAnsi" w:hAnsiTheme="minorHAnsi" w:cs="Tahoma"/>
                <w:b/>
                <w:bCs/>
                <w:iCs/>
                <w:sz w:val="22"/>
                <w:szCs w:val="22"/>
              </w:rPr>
              <w:t xml:space="preserve">3 </w:t>
            </w:r>
            <w:r w:rsidRPr="00CC611C">
              <w:rPr>
                <w:rFonts w:asciiTheme="minorHAnsi" w:hAnsiTheme="minorHAnsi" w:cs="Arial"/>
                <w:b/>
                <w:sz w:val="22"/>
                <w:szCs w:val="22"/>
              </w:rPr>
              <w:t xml:space="preserve">Rozwój przedsiębiorczości – </w:t>
            </w:r>
            <w:r w:rsidR="00B15B24">
              <w:rPr>
                <w:rFonts w:asciiTheme="minorHAnsi" w:hAnsiTheme="minorHAnsi" w:cs="Arial"/>
                <w:b/>
                <w:sz w:val="22"/>
                <w:szCs w:val="22"/>
              </w:rPr>
              <w:t>ZIT AJ</w:t>
            </w:r>
          </w:p>
          <w:p w:rsidR="00CC611C" w:rsidRDefault="00B15B24" w:rsidP="00CC611C">
            <w:pPr>
              <w:widowControl w:val="0"/>
              <w:jc w:val="center"/>
              <w:rPr>
                <w:rFonts w:asciiTheme="minorHAnsi" w:hAnsiTheme="minorHAnsi"/>
                <w:b/>
              </w:rPr>
            </w:pPr>
            <w:r>
              <w:rPr>
                <w:rFonts w:asciiTheme="minorHAnsi" w:hAnsiTheme="minorHAnsi"/>
                <w:b/>
                <w:sz w:val="22"/>
                <w:szCs w:val="22"/>
              </w:rPr>
              <w:t>Schemat 1.3 A</w:t>
            </w:r>
          </w:p>
          <w:p w:rsidR="00B15B24" w:rsidRPr="00B15B24" w:rsidRDefault="00B15B24" w:rsidP="00B15B24">
            <w:pPr>
              <w:widowControl w:val="0"/>
              <w:jc w:val="center"/>
              <w:rPr>
                <w:rFonts w:asciiTheme="minorHAnsi" w:hAnsiTheme="minorHAnsi"/>
                <w:b/>
              </w:rPr>
            </w:pPr>
            <w:r w:rsidRPr="00B15B24">
              <w:rPr>
                <w:rFonts w:asciiTheme="minorHAnsi" w:hAnsiTheme="minorHAnsi"/>
                <w:b/>
                <w:sz w:val="22"/>
                <w:szCs w:val="22"/>
              </w:rPr>
              <w:t>Przygotowanie terenów inwestycyjnych</w:t>
            </w:r>
          </w:p>
          <w:p w:rsidR="00B15B24" w:rsidRPr="00CC611C" w:rsidRDefault="00B15B24" w:rsidP="00B15B24">
            <w:pPr>
              <w:widowControl w:val="0"/>
              <w:jc w:val="center"/>
              <w:rPr>
                <w:rFonts w:asciiTheme="minorHAnsi" w:hAnsiTheme="minorHAnsi"/>
                <w:b/>
              </w:rPr>
            </w:pPr>
            <w:r>
              <w:rPr>
                <w:rFonts w:asciiTheme="minorHAnsi" w:hAnsiTheme="minorHAnsi"/>
                <w:b/>
                <w:sz w:val="22"/>
                <w:szCs w:val="22"/>
              </w:rPr>
              <w:t>lub</w:t>
            </w:r>
          </w:p>
          <w:p w:rsidR="00CC611C" w:rsidRPr="00CC611C" w:rsidRDefault="00CC611C" w:rsidP="00CC611C">
            <w:pPr>
              <w:widowControl w:val="0"/>
              <w:jc w:val="center"/>
              <w:rPr>
                <w:rFonts w:asciiTheme="minorHAnsi" w:hAnsiTheme="minorHAnsi"/>
                <w:b/>
              </w:rPr>
            </w:pPr>
            <w:r w:rsidRPr="00CC611C">
              <w:rPr>
                <w:rFonts w:asciiTheme="minorHAnsi" w:hAnsiTheme="minorHAnsi" w:cs="Arial"/>
                <w:b/>
                <w:sz w:val="22"/>
                <w:szCs w:val="22"/>
              </w:rPr>
              <w:t xml:space="preserve">Schemat </w:t>
            </w:r>
            <w:r w:rsidRPr="00CC611C">
              <w:rPr>
                <w:rFonts w:asciiTheme="minorHAnsi" w:hAnsiTheme="minorHAnsi"/>
                <w:b/>
                <w:sz w:val="22"/>
                <w:szCs w:val="22"/>
              </w:rPr>
              <w:t>1.3 B</w:t>
            </w:r>
          </w:p>
          <w:p w:rsidR="00CC611C" w:rsidRPr="00CC611C" w:rsidRDefault="00CC611C" w:rsidP="00CC611C">
            <w:pPr>
              <w:widowControl w:val="0"/>
              <w:spacing w:line="360" w:lineRule="auto"/>
              <w:jc w:val="center"/>
              <w:rPr>
                <w:rFonts w:asciiTheme="minorHAnsi" w:hAnsiTheme="minorHAnsi" w:cs="Arial"/>
                <w:b/>
              </w:rPr>
            </w:pPr>
            <w:r w:rsidRPr="00CC611C">
              <w:rPr>
                <w:rFonts w:asciiTheme="minorHAnsi" w:hAnsiTheme="minorHAnsi" w:cs="Arial"/>
                <w:b/>
                <w:sz w:val="22"/>
                <w:szCs w:val="22"/>
              </w:rPr>
              <w:t>Wsparcie infrastruktury przeznaczonej dla przedsiębiorców</w:t>
            </w:r>
          </w:p>
          <w:p w:rsidR="00CC611C" w:rsidRPr="00CC611C" w:rsidRDefault="00CC611C" w:rsidP="00CC611C">
            <w:pPr>
              <w:jc w:val="center"/>
              <w:rPr>
                <w:rFonts w:asciiTheme="minorHAnsi" w:hAnsiTheme="minorHAnsi"/>
                <w:strike/>
              </w:rPr>
            </w:pPr>
          </w:p>
          <w:p w:rsidR="00CC611C" w:rsidRPr="00CC611C" w:rsidRDefault="00CC611C" w:rsidP="00CC611C">
            <w:pPr>
              <w:jc w:val="center"/>
              <w:rPr>
                <w:rFonts w:asciiTheme="minorHAnsi" w:hAnsiTheme="minorHAnsi"/>
                <w:strike/>
              </w:rPr>
            </w:pPr>
          </w:p>
          <w:p w:rsidR="00CC611C" w:rsidRPr="00CC611C" w:rsidRDefault="00CC611C" w:rsidP="00CC611C">
            <w:pPr>
              <w:jc w:val="right"/>
              <w:rPr>
                <w:rFonts w:asciiTheme="minorHAnsi" w:hAnsiTheme="minorHAnsi"/>
                <w:b/>
                <w:strike/>
              </w:rPr>
            </w:pPr>
            <w:r w:rsidRPr="00CC611C">
              <w:rPr>
                <w:rFonts w:asciiTheme="minorHAnsi" w:hAnsiTheme="minorHAnsi"/>
                <w:b/>
                <w:sz w:val="22"/>
                <w:szCs w:val="22"/>
              </w:rPr>
              <w:t>Dolnośląska Instytucja Pośrednicząca</w:t>
            </w:r>
          </w:p>
          <w:p w:rsidR="00CC611C" w:rsidRPr="00CC611C" w:rsidRDefault="00CC611C" w:rsidP="00CC611C">
            <w:pPr>
              <w:jc w:val="right"/>
              <w:rPr>
                <w:rFonts w:asciiTheme="minorHAnsi" w:hAnsiTheme="minorHAnsi"/>
                <w:b/>
                <w:strike/>
              </w:rPr>
            </w:pPr>
            <w:r w:rsidRPr="00CC611C">
              <w:rPr>
                <w:rFonts w:asciiTheme="minorHAnsi" w:hAnsiTheme="minorHAnsi"/>
                <w:b/>
                <w:sz w:val="22"/>
                <w:szCs w:val="22"/>
              </w:rPr>
              <w:t>ul. Strzegomska 2-4</w:t>
            </w:r>
          </w:p>
          <w:p w:rsidR="00C109EB" w:rsidRPr="00C109EB" w:rsidRDefault="00CC611C" w:rsidP="00CC611C">
            <w:pPr>
              <w:spacing w:line="276" w:lineRule="auto"/>
              <w:jc w:val="right"/>
              <w:rPr>
                <w:rFonts w:asciiTheme="minorHAnsi" w:eastAsiaTheme="minorHAnsi" w:hAnsiTheme="minorHAnsi" w:cstheme="minorBidi"/>
                <w:b/>
                <w:bCs/>
                <w:strike/>
                <w:lang w:eastAsia="en-US"/>
              </w:rPr>
            </w:pPr>
            <w:r w:rsidRPr="00CC611C">
              <w:rPr>
                <w:rFonts w:asciiTheme="minorHAnsi" w:hAnsiTheme="minorHAnsi"/>
                <w:b/>
                <w:bCs/>
                <w:sz w:val="22"/>
                <w:szCs w:val="22"/>
              </w:rPr>
              <w:t>53-611 Wrocław</w:t>
            </w:r>
          </w:p>
        </w:tc>
      </w:tr>
    </w:tbl>
    <w:p w:rsidR="00C109EB" w:rsidRPr="00C109EB" w:rsidRDefault="00C109EB" w:rsidP="00C109EB">
      <w:pPr>
        <w:autoSpaceDE w:val="0"/>
        <w:autoSpaceDN w:val="0"/>
        <w:spacing w:line="276" w:lineRule="auto"/>
        <w:jc w:val="both"/>
        <w:rPr>
          <w:rFonts w:asciiTheme="minorHAnsi" w:hAnsiTheme="minorHAnsi" w:cs="Arial"/>
          <w:sz w:val="22"/>
          <w:szCs w:val="22"/>
        </w:rPr>
      </w:pPr>
    </w:p>
    <w:p w:rsidR="00C109EB" w:rsidRPr="00C109EB" w:rsidRDefault="00C109EB" w:rsidP="00C109EB">
      <w:pPr>
        <w:autoSpaceDE w:val="0"/>
        <w:autoSpaceDN w:val="0"/>
        <w:spacing w:line="276" w:lineRule="auto"/>
        <w:jc w:val="both"/>
        <w:rPr>
          <w:rFonts w:asciiTheme="minorHAnsi" w:hAnsiTheme="minorHAnsi" w:cs="Arial"/>
          <w:sz w:val="22"/>
          <w:szCs w:val="22"/>
        </w:rPr>
      </w:pPr>
      <w:r w:rsidRPr="00C109EB">
        <w:rPr>
          <w:rFonts w:asciiTheme="minorHAnsi" w:hAnsiTheme="minorHAnsi" w:cs="Arial"/>
          <w:sz w:val="22"/>
          <w:szCs w:val="22"/>
        </w:rPr>
        <w:t>Wniosek o dofinansowanie należy sporządzić według Instrukcji wypełniania wniosku o dofinansowanie projektu dostępnej na stronie internetowej DIP.</w:t>
      </w:r>
    </w:p>
    <w:p w:rsidR="00C109EB" w:rsidRPr="00C109EB" w:rsidRDefault="00C109EB" w:rsidP="00C109EB">
      <w:pPr>
        <w:autoSpaceDE w:val="0"/>
        <w:autoSpaceDN w:val="0"/>
        <w:spacing w:line="276" w:lineRule="auto"/>
        <w:jc w:val="both"/>
        <w:rPr>
          <w:rFonts w:asciiTheme="minorHAnsi" w:hAnsiTheme="minorHAnsi" w:cs="Arial"/>
          <w:sz w:val="22"/>
          <w:szCs w:val="22"/>
        </w:rPr>
      </w:pPr>
      <w:r w:rsidRPr="00C109EB">
        <w:rPr>
          <w:rFonts w:asciiTheme="minorHAnsi" w:hAnsiTheme="minorHAnsi" w:cs="Arial"/>
          <w:sz w:val="22"/>
          <w:szCs w:val="22"/>
        </w:rPr>
        <w:t xml:space="preserve">W każdym przypadku, w którym jest mowa o kopii dokumentu potwierdzonej za zgodność </w:t>
      </w:r>
      <w:r w:rsidRPr="00C109EB">
        <w:rPr>
          <w:rFonts w:asciiTheme="minorHAnsi" w:hAnsiTheme="minorHAnsi" w:cs="Arial"/>
          <w:sz w:val="22"/>
          <w:szCs w:val="22"/>
        </w:rPr>
        <w:br/>
        <w:t xml:space="preserve">z oryginałem, należy przez to rozumieć: </w:t>
      </w:r>
    </w:p>
    <w:p w:rsidR="00C109EB" w:rsidRPr="00C109EB" w:rsidRDefault="00C109EB" w:rsidP="00C109EB">
      <w:pPr>
        <w:autoSpaceDE w:val="0"/>
        <w:autoSpaceDN w:val="0"/>
        <w:spacing w:line="276" w:lineRule="auto"/>
        <w:jc w:val="both"/>
        <w:rPr>
          <w:rFonts w:asciiTheme="minorHAnsi" w:hAnsiTheme="minorHAnsi" w:cs="Arial"/>
          <w:sz w:val="22"/>
          <w:szCs w:val="22"/>
        </w:rPr>
      </w:pPr>
      <w:r w:rsidRPr="00C109EB">
        <w:rPr>
          <w:rFonts w:asciiTheme="minorHAnsi" w:hAnsiTheme="minorHAnsi" w:cs="Arial"/>
          <w:sz w:val="22"/>
          <w:szCs w:val="22"/>
        </w:rPr>
        <w:t xml:space="preserve">– kopię zawierającą klauzulę „Za zgodność z oryginałem” umieszczoną na każdej stronie poświadczoną własnoręcznym podpisem Wnioskodawcy lub osoby uprawnionej do reprezentowania Wnioskodawcy oraz opatrzoną aktualną datą i pieczęcią Wnioskodawcy, lub </w:t>
      </w:r>
    </w:p>
    <w:p w:rsidR="00C109EB" w:rsidRPr="00C109EB" w:rsidRDefault="00C109EB" w:rsidP="00C109EB">
      <w:pPr>
        <w:autoSpaceDE w:val="0"/>
        <w:autoSpaceDN w:val="0"/>
        <w:spacing w:line="276" w:lineRule="auto"/>
        <w:jc w:val="both"/>
        <w:rPr>
          <w:rFonts w:asciiTheme="minorHAnsi" w:hAnsiTheme="minorHAnsi" w:cs="Arial"/>
          <w:sz w:val="22"/>
          <w:szCs w:val="22"/>
        </w:rPr>
      </w:pPr>
      <w:r w:rsidRPr="00C109EB">
        <w:rPr>
          <w:rFonts w:asciiTheme="minorHAnsi" w:hAnsiTheme="minorHAnsi" w:cs="Arial"/>
          <w:sz w:val="22"/>
          <w:szCs w:val="22"/>
        </w:rPr>
        <w:t xml:space="preserve">– kopię zawierającą na pierwszej stronie dokumentu klauzulę „Za zgodność z oryginałem od strony … do strony…” opatrzonej podpisem Wnioskodawcy lub osoby uprawnionej do reprezentowania Wnioskodawcy, pieczęcią oraz aktualną datą – w tym przypadku osoba uprawniona do reprezentowania Wnioskodawcy powinna zaparafować każdą stronę kopii dokumentu. </w:t>
      </w:r>
    </w:p>
    <w:p w:rsidR="00C109EB" w:rsidRPr="00C109EB" w:rsidRDefault="00C109EB" w:rsidP="00C109EB">
      <w:pPr>
        <w:autoSpaceDE w:val="0"/>
        <w:autoSpaceDN w:val="0"/>
        <w:spacing w:line="276" w:lineRule="auto"/>
        <w:jc w:val="both"/>
        <w:rPr>
          <w:rFonts w:asciiTheme="minorHAnsi" w:hAnsiTheme="minorHAnsi" w:cs="Arial"/>
          <w:sz w:val="22"/>
          <w:szCs w:val="22"/>
        </w:rPr>
      </w:pPr>
      <w:r w:rsidRPr="00C109EB">
        <w:rPr>
          <w:rFonts w:asciiTheme="minorHAnsi" w:hAnsiTheme="minorHAnsi" w:cs="Arial"/>
          <w:sz w:val="22"/>
          <w:szCs w:val="22"/>
        </w:rPr>
        <w:t xml:space="preserve">Wniosek powinien być trwale spięty w kompletny dokument. </w:t>
      </w:r>
    </w:p>
    <w:p w:rsidR="00C109EB" w:rsidRPr="00C109EB" w:rsidRDefault="00C109EB" w:rsidP="00C109EB">
      <w:pPr>
        <w:autoSpaceDE w:val="0"/>
        <w:autoSpaceDN w:val="0"/>
        <w:spacing w:line="276" w:lineRule="auto"/>
        <w:jc w:val="both"/>
        <w:rPr>
          <w:rFonts w:asciiTheme="minorHAnsi" w:hAnsiTheme="minorHAnsi" w:cs="Arial"/>
          <w:sz w:val="22"/>
          <w:szCs w:val="22"/>
        </w:rPr>
      </w:pPr>
      <w:r w:rsidRPr="00C109EB">
        <w:rPr>
          <w:rFonts w:asciiTheme="minorHAnsi" w:hAnsiTheme="minorHAnsi" w:cs="Arial"/>
          <w:sz w:val="22"/>
          <w:szCs w:val="22"/>
        </w:rPr>
        <w:lastRenderedPageBreak/>
        <w:t xml:space="preserve">Wraz z wnioskiem należy dostarczyć pismo przewodnie, na którym zostanie potwierdzony wpływ wniosku do IOK. Pismo to powinno zawierać te same informacje, które znajdują się na kopercie. </w:t>
      </w:r>
    </w:p>
    <w:p w:rsidR="00C109EB" w:rsidRPr="00C109EB" w:rsidRDefault="00C109EB" w:rsidP="00C109EB">
      <w:pPr>
        <w:autoSpaceDE w:val="0"/>
        <w:autoSpaceDN w:val="0"/>
        <w:spacing w:line="276" w:lineRule="auto"/>
        <w:jc w:val="both"/>
        <w:rPr>
          <w:rFonts w:asciiTheme="minorHAnsi" w:hAnsiTheme="minorHAnsi" w:cs="Arial"/>
          <w:sz w:val="22"/>
          <w:szCs w:val="22"/>
        </w:rPr>
      </w:pPr>
      <w:r w:rsidRPr="00C109EB">
        <w:rPr>
          <w:rFonts w:asciiTheme="minorHAnsi" w:hAnsiTheme="minorHAnsi" w:cs="Arial"/>
          <w:sz w:val="22"/>
          <w:szCs w:val="22"/>
        </w:rPr>
        <w:t xml:space="preserve">Wnioski złożone wyłącznie w wersji papierowej albo wyłącznie w wersji elektronicznej zostaną uznane za nieskutecznie złożone i pozostawione bez rozpatrzenia. W takim przypadku wersja papierowa wniosku (o ile zostanie złożona) będzie odsyłana na wskazany we wniosku o dofinansowanie adres korespondencyjny w ciągu 14 dni od daty złożenia. </w:t>
      </w:r>
    </w:p>
    <w:p w:rsidR="003D36DD" w:rsidRPr="003D45F6" w:rsidRDefault="003D36DD" w:rsidP="003D36DD">
      <w:pPr>
        <w:autoSpaceDE w:val="0"/>
        <w:autoSpaceDN w:val="0"/>
        <w:spacing w:line="276" w:lineRule="auto"/>
        <w:jc w:val="both"/>
        <w:rPr>
          <w:rFonts w:asciiTheme="minorHAnsi" w:hAnsiTheme="minorHAnsi" w:cs="Arial"/>
          <w:sz w:val="22"/>
          <w:szCs w:val="22"/>
        </w:rPr>
      </w:pPr>
    </w:p>
    <w:p w:rsidR="003D36DD" w:rsidRPr="003D45F6" w:rsidRDefault="003D36DD" w:rsidP="00B0439A">
      <w:pPr>
        <w:autoSpaceDE w:val="0"/>
        <w:autoSpaceDN w:val="0"/>
        <w:jc w:val="both"/>
        <w:rPr>
          <w:rFonts w:asciiTheme="minorHAnsi" w:hAnsiTheme="minorHAnsi" w:cs="Arial"/>
          <w:b/>
          <w:sz w:val="22"/>
          <w:szCs w:val="22"/>
        </w:rPr>
      </w:pPr>
      <w:r w:rsidRPr="003D45F6">
        <w:rPr>
          <w:rFonts w:asciiTheme="minorHAnsi" w:hAnsiTheme="minorHAnsi" w:cs="Arial"/>
          <w:b/>
          <w:sz w:val="22"/>
          <w:szCs w:val="22"/>
        </w:rPr>
        <w:t>Forma składania wniosków określona w tym punkcie Regulaminu obowiązuje także przy składaniu każdej poprawionej wersji wniosku o dofinansowanie.</w:t>
      </w:r>
    </w:p>
    <w:p w:rsidR="00E131E3" w:rsidRPr="003D45F6" w:rsidRDefault="00E131E3" w:rsidP="00B0439A">
      <w:pPr>
        <w:autoSpaceDE w:val="0"/>
        <w:autoSpaceDN w:val="0"/>
        <w:spacing w:before="100"/>
        <w:jc w:val="both"/>
        <w:rPr>
          <w:rFonts w:asciiTheme="minorHAnsi" w:hAnsiTheme="minorHAnsi" w:cs="Arial"/>
          <w:sz w:val="22"/>
          <w:szCs w:val="22"/>
        </w:rPr>
      </w:pPr>
    </w:p>
    <w:p w:rsidR="006B540D" w:rsidRPr="003D45F6" w:rsidRDefault="00E131E3" w:rsidP="00B0439A">
      <w:pPr>
        <w:autoSpaceDE w:val="0"/>
        <w:autoSpaceDN w:val="0"/>
        <w:adjustRightInd w:val="0"/>
        <w:jc w:val="both"/>
        <w:rPr>
          <w:rFonts w:asciiTheme="minorHAnsi" w:hAnsiTheme="minorHAnsi" w:cs="Arial"/>
          <w:b/>
          <w:bCs/>
          <w:sz w:val="22"/>
          <w:szCs w:val="22"/>
          <w:highlight w:val="yellow"/>
        </w:rPr>
      </w:pPr>
      <w:r w:rsidRPr="003D45F6">
        <w:rPr>
          <w:rFonts w:asciiTheme="minorHAnsi" w:hAnsiTheme="minorHAnsi" w:cs="Arial"/>
          <w:sz w:val="22"/>
          <w:szCs w:val="22"/>
        </w:rPr>
        <w:t>W przypadku ewentualnych problemów z Generatorem, DIP zastrzega sobie możliwość wydłużenia terminu składania wniosków lub złożenia ich w innej formie niż wyżej opisana. Decyzja w powyższej kwestii zostanie przedstawiona w formie komunikatu we wszystkich miejscach, gdzie opublikowano ogłoszenie.</w:t>
      </w:r>
    </w:p>
    <w:p w:rsidR="00F2790E" w:rsidRPr="003D45F6" w:rsidRDefault="00F2790E" w:rsidP="00B173B3">
      <w:pPr>
        <w:autoSpaceDE w:val="0"/>
        <w:contextualSpacing/>
        <w:rPr>
          <w:rFonts w:asciiTheme="minorHAnsi" w:hAnsiTheme="minorHAnsi"/>
          <w:sz w:val="22"/>
          <w:szCs w:val="22"/>
        </w:rPr>
      </w:pPr>
    </w:p>
    <w:p w:rsidR="00F2790E" w:rsidRPr="003D45F6" w:rsidRDefault="00F2790E" w:rsidP="00440B2D">
      <w:pPr>
        <w:numPr>
          <w:ilvl w:val="0"/>
          <w:numId w:val="1"/>
        </w:numPr>
        <w:tabs>
          <w:tab w:val="clear" w:pos="360"/>
          <w:tab w:val="num" w:pos="284"/>
        </w:tabs>
        <w:autoSpaceDE w:val="0"/>
        <w:ind w:left="284" w:hanging="284"/>
        <w:contextualSpacing/>
        <w:rPr>
          <w:rFonts w:asciiTheme="minorHAnsi" w:hAnsiTheme="minorHAnsi" w:cs="Calibri"/>
          <w:b/>
          <w:bCs/>
          <w:sz w:val="22"/>
          <w:szCs w:val="22"/>
        </w:rPr>
      </w:pPr>
      <w:r w:rsidRPr="003D45F6">
        <w:rPr>
          <w:rFonts w:asciiTheme="minorHAnsi" w:hAnsiTheme="minorHAnsi"/>
          <w:b/>
          <w:sz w:val="22"/>
          <w:szCs w:val="22"/>
        </w:rPr>
        <w:t>Zasady wyboru projektów</w:t>
      </w:r>
    </w:p>
    <w:p w:rsidR="00F2790E" w:rsidRPr="003D45F6" w:rsidRDefault="00F2790E" w:rsidP="00630C48">
      <w:pPr>
        <w:autoSpaceDE w:val="0"/>
        <w:ind w:left="284"/>
        <w:contextualSpacing/>
        <w:rPr>
          <w:rFonts w:asciiTheme="minorHAnsi" w:hAnsiTheme="minorHAnsi" w:cs="Calibri"/>
          <w:b/>
          <w:bCs/>
          <w:sz w:val="22"/>
          <w:szCs w:val="22"/>
        </w:rPr>
      </w:pPr>
    </w:p>
    <w:p w:rsidR="00440B2D" w:rsidRPr="003D45F6" w:rsidRDefault="00440B2D" w:rsidP="009B3DE8">
      <w:pPr>
        <w:spacing w:line="276" w:lineRule="auto"/>
        <w:jc w:val="both"/>
        <w:rPr>
          <w:rFonts w:asciiTheme="minorHAnsi" w:hAnsiTheme="minorHAnsi"/>
          <w:sz w:val="22"/>
          <w:szCs w:val="22"/>
        </w:rPr>
      </w:pPr>
      <w:r w:rsidRPr="003D45F6">
        <w:rPr>
          <w:rFonts w:asciiTheme="minorHAnsi" w:hAnsiTheme="minorHAnsi"/>
          <w:sz w:val="22"/>
          <w:szCs w:val="22"/>
        </w:rPr>
        <w:t>Konkurs nie został podzielony na rundy, o których mowa w art. 39 ust. 3 ustawy dnia 11 lipca 2014 r.</w:t>
      </w:r>
      <w:r w:rsidR="00B0439A">
        <w:rPr>
          <w:rFonts w:asciiTheme="minorHAnsi" w:hAnsiTheme="minorHAnsi"/>
          <w:sz w:val="22"/>
          <w:szCs w:val="22"/>
        </w:rPr>
        <w:br/>
      </w:r>
      <w:r w:rsidRPr="003D45F6">
        <w:rPr>
          <w:rFonts w:asciiTheme="minorHAnsi" w:hAnsiTheme="minorHAnsi"/>
          <w:sz w:val="22"/>
          <w:szCs w:val="22"/>
        </w:rPr>
        <w:t>o zasadach realizacji programów w zakresie polityki spójności finansowanych w perspektywie finansowej 2014-2020.</w:t>
      </w:r>
    </w:p>
    <w:p w:rsidR="00440B2D" w:rsidRPr="003D45F6" w:rsidRDefault="00440B2D" w:rsidP="009B3DE8">
      <w:pPr>
        <w:autoSpaceDE w:val="0"/>
        <w:spacing w:line="276" w:lineRule="auto"/>
        <w:ind w:left="284"/>
        <w:contextualSpacing/>
        <w:rPr>
          <w:rFonts w:asciiTheme="minorHAnsi" w:hAnsiTheme="minorHAnsi" w:cs="Calibri"/>
          <w:b/>
          <w:bCs/>
          <w:sz w:val="22"/>
          <w:szCs w:val="22"/>
        </w:rPr>
      </w:pPr>
    </w:p>
    <w:p w:rsidR="00F2790E" w:rsidRPr="009647B1" w:rsidRDefault="00487CF3" w:rsidP="009B3DE8">
      <w:pPr>
        <w:autoSpaceDE w:val="0"/>
        <w:spacing w:line="276" w:lineRule="auto"/>
        <w:rPr>
          <w:rFonts w:asciiTheme="minorHAnsi" w:hAnsiTheme="minorHAnsi"/>
          <w:sz w:val="22"/>
          <w:szCs w:val="22"/>
        </w:rPr>
      </w:pPr>
      <w:r w:rsidRPr="003D45F6">
        <w:rPr>
          <w:rFonts w:asciiTheme="minorHAnsi" w:hAnsiTheme="minorHAnsi"/>
          <w:sz w:val="22"/>
          <w:szCs w:val="22"/>
        </w:rPr>
        <w:t xml:space="preserve">Szczegółowe </w:t>
      </w:r>
      <w:r w:rsidR="00F2790E" w:rsidRPr="003D45F6">
        <w:rPr>
          <w:rFonts w:asciiTheme="minorHAnsi" w:hAnsiTheme="minorHAnsi"/>
          <w:sz w:val="22"/>
          <w:szCs w:val="22"/>
        </w:rPr>
        <w:t>informacje na temat zasad wyboru projektów znajdują się w Regulaminie Konkursu.</w:t>
      </w:r>
    </w:p>
    <w:p w:rsidR="00B341CE" w:rsidRPr="003D45F6" w:rsidRDefault="00B341CE" w:rsidP="009647B1">
      <w:pPr>
        <w:autoSpaceDE w:val="0"/>
        <w:contextualSpacing/>
        <w:rPr>
          <w:rFonts w:asciiTheme="minorHAnsi" w:hAnsiTheme="minorHAnsi"/>
          <w:b/>
          <w:sz w:val="22"/>
          <w:szCs w:val="22"/>
        </w:rPr>
      </w:pPr>
    </w:p>
    <w:p w:rsidR="00F2790E" w:rsidRPr="003D45F6" w:rsidRDefault="00F2790E" w:rsidP="00440B2D">
      <w:pPr>
        <w:numPr>
          <w:ilvl w:val="0"/>
          <w:numId w:val="1"/>
        </w:numPr>
        <w:tabs>
          <w:tab w:val="clear" w:pos="360"/>
          <w:tab w:val="num" w:pos="284"/>
        </w:tabs>
        <w:autoSpaceDE w:val="0"/>
        <w:ind w:left="284" w:hanging="284"/>
        <w:contextualSpacing/>
        <w:rPr>
          <w:rFonts w:asciiTheme="minorHAnsi" w:hAnsiTheme="minorHAnsi" w:cs="Calibri"/>
          <w:b/>
          <w:bCs/>
          <w:sz w:val="22"/>
          <w:szCs w:val="22"/>
        </w:rPr>
      </w:pPr>
      <w:r w:rsidRPr="003D45F6">
        <w:rPr>
          <w:rFonts w:asciiTheme="minorHAnsi" w:hAnsiTheme="minorHAnsi" w:cs="Calibri"/>
          <w:b/>
          <w:bCs/>
          <w:sz w:val="22"/>
          <w:szCs w:val="22"/>
        </w:rPr>
        <w:t xml:space="preserve">Termin </w:t>
      </w:r>
      <w:r w:rsidR="00C35581" w:rsidRPr="003D45F6">
        <w:rPr>
          <w:rFonts w:asciiTheme="minorHAnsi" w:hAnsiTheme="minorHAnsi" w:cs="Calibri"/>
          <w:b/>
          <w:bCs/>
          <w:sz w:val="22"/>
          <w:szCs w:val="22"/>
        </w:rPr>
        <w:t>rozstrzygnięcia konkursu</w:t>
      </w:r>
    </w:p>
    <w:p w:rsidR="00F2790E" w:rsidRPr="003D45F6" w:rsidRDefault="00F2790E" w:rsidP="00547FC0">
      <w:pPr>
        <w:autoSpaceDE w:val="0"/>
        <w:contextualSpacing/>
        <w:jc w:val="both"/>
        <w:rPr>
          <w:rFonts w:asciiTheme="minorHAnsi" w:hAnsiTheme="minorHAnsi"/>
          <w:b/>
          <w:sz w:val="22"/>
          <w:szCs w:val="22"/>
        </w:rPr>
      </w:pPr>
    </w:p>
    <w:p w:rsidR="00CD302B" w:rsidRDefault="00CD302B" w:rsidP="009B3DE8">
      <w:pPr>
        <w:autoSpaceDE w:val="0"/>
        <w:spacing w:line="276" w:lineRule="auto"/>
        <w:jc w:val="both"/>
        <w:rPr>
          <w:rFonts w:ascii="Calibri" w:hAnsi="Calibri" w:cs="Calibri"/>
          <w:sz w:val="22"/>
          <w:szCs w:val="22"/>
        </w:rPr>
      </w:pPr>
      <w:r w:rsidRPr="00547FC0">
        <w:rPr>
          <w:rFonts w:ascii="Calibri" w:hAnsi="Calibri" w:cs="Calibri"/>
          <w:sz w:val="22"/>
          <w:szCs w:val="22"/>
        </w:rPr>
        <w:t>Rozstrzygnięcie konkursu nastąpi po zakończ</w:t>
      </w:r>
      <w:r w:rsidR="00374542">
        <w:rPr>
          <w:rFonts w:ascii="Calibri" w:hAnsi="Calibri" w:cs="Calibri"/>
          <w:sz w:val="22"/>
          <w:szCs w:val="22"/>
        </w:rPr>
        <w:t>eniu procedury oceny formalnej</w:t>
      </w:r>
      <w:r w:rsidR="00B15B24">
        <w:rPr>
          <w:rFonts w:ascii="Calibri" w:hAnsi="Calibri" w:cs="Calibri"/>
          <w:sz w:val="22"/>
          <w:szCs w:val="22"/>
        </w:rPr>
        <w:t xml:space="preserve">, </w:t>
      </w:r>
      <w:r w:rsidRPr="00547FC0">
        <w:rPr>
          <w:rFonts w:ascii="Calibri" w:hAnsi="Calibri" w:cs="Calibri"/>
          <w:sz w:val="22"/>
          <w:szCs w:val="22"/>
        </w:rPr>
        <w:t>merytoryczne</w:t>
      </w:r>
      <w:r>
        <w:rPr>
          <w:rFonts w:ascii="Calibri" w:hAnsi="Calibri" w:cs="Calibri"/>
          <w:sz w:val="22"/>
          <w:szCs w:val="22"/>
        </w:rPr>
        <w:t xml:space="preserve">j </w:t>
      </w:r>
      <w:r w:rsidR="00B15B24">
        <w:rPr>
          <w:rFonts w:ascii="Calibri" w:hAnsi="Calibri" w:cs="Calibri"/>
          <w:sz w:val="22"/>
          <w:szCs w:val="22"/>
        </w:rPr>
        <w:t xml:space="preserve">oraz oceny strategicznej ZIT wszystkich </w:t>
      </w:r>
      <w:r w:rsidRPr="00547FC0">
        <w:rPr>
          <w:rFonts w:ascii="Calibri" w:hAnsi="Calibri" w:cs="Calibri"/>
          <w:sz w:val="22"/>
          <w:szCs w:val="22"/>
        </w:rPr>
        <w:t>wniosków o dofinansowanie.</w:t>
      </w:r>
    </w:p>
    <w:p w:rsidR="00CD302B" w:rsidRPr="00547FC0" w:rsidRDefault="00CD302B" w:rsidP="009B3DE8">
      <w:pPr>
        <w:autoSpaceDE w:val="0"/>
        <w:spacing w:line="276" w:lineRule="auto"/>
        <w:jc w:val="both"/>
        <w:rPr>
          <w:rFonts w:ascii="Calibri" w:hAnsi="Calibri" w:cs="Calibri"/>
          <w:sz w:val="22"/>
          <w:szCs w:val="22"/>
        </w:rPr>
      </w:pPr>
    </w:p>
    <w:p w:rsidR="00CD302B" w:rsidRDefault="00CD302B" w:rsidP="009B3DE8">
      <w:pPr>
        <w:autoSpaceDE w:val="0"/>
        <w:spacing w:line="276" w:lineRule="auto"/>
        <w:jc w:val="both"/>
        <w:rPr>
          <w:rFonts w:ascii="Calibri" w:hAnsi="Calibri" w:cs="Calibri"/>
          <w:sz w:val="22"/>
          <w:szCs w:val="22"/>
        </w:rPr>
      </w:pPr>
      <w:r w:rsidRPr="00547FC0">
        <w:rPr>
          <w:rFonts w:ascii="Calibri" w:hAnsi="Calibri" w:cs="Calibri"/>
          <w:sz w:val="22"/>
          <w:szCs w:val="22"/>
        </w:rPr>
        <w:t>Wyniki rozstrzygnięcia konkursu zostaną opublikowane na stronie internetowej DIP (</w:t>
      </w:r>
      <w:hyperlink r:id="rId9" w:history="1">
        <w:r w:rsidRPr="00B76AEE">
          <w:rPr>
            <w:rStyle w:val="Hyperlink"/>
            <w:rFonts w:ascii="Calibri" w:hAnsi="Calibri" w:cs="Calibri"/>
            <w:sz w:val="22"/>
            <w:szCs w:val="22"/>
          </w:rPr>
          <w:t>www.dip.dolnyslask.pl</w:t>
        </w:r>
      </w:hyperlink>
      <w:r w:rsidRPr="00547FC0">
        <w:rPr>
          <w:rFonts w:ascii="Calibri" w:hAnsi="Calibri" w:cs="Calibri"/>
          <w:sz w:val="22"/>
          <w:szCs w:val="22"/>
        </w:rPr>
        <w:t>)</w:t>
      </w:r>
      <w:r w:rsidR="00B15B24">
        <w:rPr>
          <w:rFonts w:ascii="Calibri" w:hAnsi="Calibri" w:cs="Calibri"/>
          <w:sz w:val="22"/>
          <w:szCs w:val="22"/>
        </w:rPr>
        <w:t>, stronie internetowej ZIT AJ</w:t>
      </w:r>
      <w:r w:rsidR="00374542">
        <w:rPr>
          <w:rFonts w:ascii="Calibri" w:hAnsi="Calibri" w:cs="Calibri"/>
          <w:sz w:val="22"/>
          <w:szCs w:val="22"/>
        </w:rPr>
        <w:t xml:space="preserve"> </w:t>
      </w:r>
      <w:r w:rsidR="00C75DCD">
        <w:rPr>
          <w:rFonts w:ascii="Calibri" w:hAnsi="Calibri" w:cs="Calibri"/>
          <w:sz w:val="22"/>
          <w:szCs w:val="22"/>
        </w:rPr>
        <w:t>(</w:t>
      </w:r>
      <w:hyperlink r:id="rId10" w:history="1">
        <w:r w:rsidR="00C75DCD" w:rsidRPr="00D67834">
          <w:rPr>
            <w:rStyle w:val="Hyperlink"/>
            <w:rFonts w:ascii="Calibri" w:hAnsi="Calibri" w:cs="Calibri"/>
            <w:sz w:val="22"/>
            <w:szCs w:val="22"/>
          </w:rPr>
          <w:t>www.zitaj.jeleniagora.pl</w:t>
        </w:r>
      </w:hyperlink>
      <w:r w:rsidR="00C75DCD">
        <w:rPr>
          <w:rFonts w:ascii="Calibri" w:hAnsi="Calibri" w:cs="Calibri"/>
          <w:sz w:val="22"/>
          <w:szCs w:val="22"/>
        </w:rPr>
        <w:t xml:space="preserve">) </w:t>
      </w:r>
      <w:r w:rsidRPr="00547FC0">
        <w:rPr>
          <w:rFonts w:ascii="Calibri" w:hAnsi="Calibri" w:cs="Calibri"/>
          <w:sz w:val="22"/>
          <w:szCs w:val="22"/>
        </w:rPr>
        <w:t>oraz na portalu Funduszy Europejskich (</w:t>
      </w:r>
      <w:hyperlink r:id="rId11" w:history="1">
        <w:r w:rsidRPr="00547FC0">
          <w:rPr>
            <w:rStyle w:val="Hyperlink"/>
            <w:rFonts w:ascii="Calibri" w:hAnsi="Calibri" w:cs="Calibri"/>
            <w:sz w:val="22"/>
            <w:szCs w:val="22"/>
          </w:rPr>
          <w:t>www.funduszeeuropejskie.gov.pl</w:t>
        </w:r>
      </w:hyperlink>
      <w:r w:rsidRPr="00547FC0">
        <w:rPr>
          <w:rFonts w:ascii="Calibri" w:hAnsi="Calibri" w:cs="Calibri"/>
          <w:sz w:val="22"/>
          <w:szCs w:val="22"/>
        </w:rPr>
        <w:t>) jako lista</w:t>
      </w:r>
      <w:r>
        <w:rPr>
          <w:rFonts w:ascii="Calibri" w:hAnsi="Calibri" w:cs="Calibri"/>
          <w:sz w:val="22"/>
          <w:szCs w:val="22"/>
        </w:rPr>
        <w:t>/listy</w:t>
      </w:r>
      <w:r w:rsidRPr="00547FC0">
        <w:rPr>
          <w:rFonts w:ascii="Calibri" w:hAnsi="Calibri" w:cs="Calibri"/>
          <w:sz w:val="22"/>
          <w:szCs w:val="22"/>
        </w:rPr>
        <w:t xml:space="preserve"> projektów, które uzyskały wymaganą liczbę punktów z wyróżnieniem projektów wybranych do dofinansowania. Każdy Wnioskodawca zostaje powiadomiony pisemnie o zakończeniu oceny jego projektu.</w:t>
      </w:r>
    </w:p>
    <w:p w:rsidR="00547FC0" w:rsidRPr="003D45F6" w:rsidRDefault="00547FC0" w:rsidP="009B3DE8">
      <w:pPr>
        <w:autoSpaceDE w:val="0"/>
        <w:spacing w:line="276" w:lineRule="auto"/>
        <w:jc w:val="both"/>
        <w:rPr>
          <w:rFonts w:asciiTheme="minorHAnsi" w:hAnsiTheme="minorHAnsi" w:cs="Calibri"/>
          <w:sz w:val="22"/>
          <w:szCs w:val="22"/>
        </w:rPr>
      </w:pPr>
    </w:p>
    <w:p w:rsidR="00547FC0" w:rsidRPr="003D45F6" w:rsidRDefault="00547FC0" w:rsidP="009B3DE8">
      <w:pPr>
        <w:autoSpaceDE w:val="0"/>
        <w:spacing w:line="276" w:lineRule="auto"/>
        <w:jc w:val="both"/>
        <w:rPr>
          <w:rFonts w:asciiTheme="minorHAnsi" w:hAnsiTheme="minorHAnsi" w:cs="Calibri"/>
          <w:b/>
          <w:sz w:val="22"/>
          <w:szCs w:val="22"/>
        </w:rPr>
      </w:pPr>
      <w:r w:rsidRPr="003D45F6">
        <w:rPr>
          <w:rFonts w:asciiTheme="minorHAnsi" w:hAnsiTheme="minorHAnsi" w:cs="Calibri"/>
          <w:sz w:val="22"/>
          <w:szCs w:val="22"/>
        </w:rPr>
        <w:t xml:space="preserve">Orientacyjny termin rozstrzygnięcia konkursu to </w:t>
      </w:r>
      <w:r w:rsidR="00C75DCD">
        <w:rPr>
          <w:rFonts w:asciiTheme="minorHAnsi" w:hAnsiTheme="minorHAnsi" w:cs="Calibri"/>
          <w:b/>
          <w:sz w:val="22"/>
          <w:szCs w:val="22"/>
        </w:rPr>
        <w:t>sierpień</w:t>
      </w:r>
      <w:r w:rsidR="00E66978">
        <w:rPr>
          <w:rFonts w:asciiTheme="minorHAnsi" w:hAnsiTheme="minorHAnsi" w:cs="Calibri"/>
          <w:b/>
          <w:sz w:val="22"/>
          <w:szCs w:val="22"/>
        </w:rPr>
        <w:t xml:space="preserve"> </w:t>
      </w:r>
      <w:r w:rsidR="00C75DCD">
        <w:rPr>
          <w:rFonts w:asciiTheme="minorHAnsi" w:hAnsiTheme="minorHAnsi" w:cs="Calibri"/>
          <w:b/>
          <w:sz w:val="22"/>
          <w:szCs w:val="22"/>
        </w:rPr>
        <w:t>2020</w:t>
      </w:r>
      <w:r w:rsidRPr="003D45F6">
        <w:rPr>
          <w:rFonts w:asciiTheme="minorHAnsi" w:hAnsiTheme="minorHAnsi" w:cs="Calibri"/>
          <w:b/>
          <w:sz w:val="22"/>
          <w:szCs w:val="22"/>
        </w:rPr>
        <w:t xml:space="preserve"> r.</w:t>
      </w:r>
    </w:p>
    <w:p w:rsidR="00547FC0" w:rsidRPr="003D45F6" w:rsidRDefault="00547FC0" w:rsidP="009B3DE8">
      <w:pPr>
        <w:autoSpaceDE w:val="0"/>
        <w:spacing w:line="276" w:lineRule="auto"/>
        <w:jc w:val="both"/>
        <w:rPr>
          <w:rFonts w:asciiTheme="minorHAnsi" w:hAnsiTheme="minorHAnsi" w:cs="Calibri"/>
          <w:sz w:val="22"/>
          <w:szCs w:val="22"/>
        </w:rPr>
      </w:pPr>
    </w:p>
    <w:p w:rsidR="004F16C2" w:rsidRPr="0019690B" w:rsidRDefault="00547FC0" w:rsidP="0019690B">
      <w:pPr>
        <w:widowControl w:val="0"/>
        <w:spacing w:line="276" w:lineRule="auto"/>
        <w:jc w:val="both"/>
        <w:rPr>
          <w:rFonts w:asciiTheme="minorHAnsi" w:eastAsiaTheme="minorHAnsi" w:hAnsiTheme="minorHAnsi" w:cstheme="minorBidi"/>
          <w:sz w:val="22"/>
          <w:szCs w:val="22"/>
          <w:lang w:eastAsia="en-US"/>
        </w:rPr>
      </w:pPr>
      <w:r w:rsidRPr="003D45F6">
        <w:rPr>
          <w:rFonts w:asciiTheme="minorHAnsi" w:hAnsiTheme="minorHAnsi" w:cs="Calibri"/>
          <w:sz w:val="22"/>
          <w:szCs w:val="22"/>
        </w:rPr>
        <w:t>IOK zastrzega sobie zmianę terminu rozstrzygnięcia konkursu.</w:t>
      </w:r>
      <w:r w:rsidR="00C07DA1" w:rsidRPr="00C07DA1">
        <w:rPr>
          <w:rFonts w:asciiTheme="minorHAnsi" w:eastAsiaTheme="minorHAnsi" w:hAnsiTheme="minorHAnsi" w:cstheme="minorBidi"/>
          <w:sz w:val="22"/>
          <w:szCs w:val="22"/>
          <w:lang w:eastAsia="en-US"/>
        </w:rPr>
        <w:t xml:space="preserve"> Zmiany w zakresie terminu rozstrzygnięcia konkursu nie będące skutkiem zmiany terminu naboru wniosków będą podawane do informacji w formie komunikatu zamieszczonego na stronie </w:t>
      </w:r>
      <w:hyperlink r:id="rId12" w:history="1">
        <w:r w:rsidR="00C07DA1" w:rsidRPr="00C07DA1">
          <w:rPr>
            <w:rFonts w:asciiTheme="minorHAnsi" w:eastAsiaTheme="minorHAnsi" w:hAnsiTheme="minorHAnsi" w:cstheme="minorBidi"/>
            <w:color w:val="0000FF"/>
            <w:sz w:val="22"/>
            <w:szCs w:val="22"/>
            <w:u w:val="single"/>
            <w:lang w:eastAsia="en-US"/>
          </w:rPr>
          <w:t>www.dip.dolnyslask.pl</w:t>
        </w:r>
      </w:hyperlink>
      <w:r w:rsidR="00C07DA1" w:rsidRPr="00C07DA1">
        <w:rPr>
          <w:rFonts w:asciiTheme="minorHAnsi" w:eastAsiaTheme="minorHAnsi" w:hAnsiTheme="minorHAnsi" w:cstheme="minorBidi"/>
          <w:sz w:val="22"/>
          <w:szCs w:val="22"/>
          <w:lang w:eastAsia="en-US"/>
        </w:rPr>
        <w:t xml:space="preserve"> bez </w:t>
      </w:r>
      <w:r w:rsidR="00C07DA1">
        <w:rPr>
          <w:rFonts w:asciiTheme="minorHAnsi" w:eastAsiaTheme="minorHAnsi" w:hAnsiTheme="minorHAnsi" w:cstheme="minorBidi"/>
          <w:sz w:val="22"/>
          <w:szCs w:val="22"/>
          <w:lang w:eastAsia="en-US"/>
        </w:rPr>
        <w:t>zmiany przedmiotowego Ogłoszenia</w:t>
      </w:r>
      <w:r w:rsidR="00C07DA1" w:rsidRPr="00C07DA1">
        <w:rPr>
          <w:rFonts w:asciiTheme="minorHAnsi" w:eastAsiaTheme="minorHAnsi" w:hAnsiTheme="minorHAnsi" w:cstheme="minorBidi"/>
          <w:sz w:val="22"/>
          <w:szCs w:val="22"/>
          <w:lang w:eastAsia="en-US"/>
        </w:rPr>
        <w:t>.</w:t>
      </w:r>
      <w:bookmarkStart w:id="0" w:name="_GoBack"/>
      <w:bookmarkEnd w:id="0"/>
    </w:p>
    <w:p w:rsidR="00F2790E" w:rsidRPr="003D45F6" w:rsidRDefault="00F2790E" w:rsidP="00440B2D">
      <w:pPr>
        <w:autoSpaceDE w:val="0"/>
        <w:spacing w:line="276" w:lineRule="auto"/>
        <w:rPr>
          <w:rFonts w:asciiTheme="minorHAnsi" w:hAnsiTheme="minorHAnsi"/>
          <w:sz w:val="22"/>
          <w:szCs w:val="22"/>
        </w:rPr>
      </w:pPr>
    </w:p>
    <w:p w:rsidR="00F2790E" w:rsidRPr="003D45F6" w:rsidRDefault="00F2790E" w:rsidP="00440B2D">
      <w:pPr>
        <w:numPr>
          <w:ilvl w:val="0"/>
          <w:numId w:val="1"/>
        </w:numPr>
        <w:tabs>
          <w:tab w:val="clear" w:pos="360"/>
          <w:tab w:val="num" w:pos="284"/>
        </w:tabs>
        <w:autoSpaceDE w:val="0"/>
        <w:ind w:left="284" w:hanging="284"/>
        <w:contextualSpacing/>
        <w:rPr>
          <w:rFonts w:asciiTheme="minorHAnsi" w:hAnsiTheme="minorHAnsi" w:cs="Calibri"/>
          <w:b/>
          <w:sz w:val="22"/>
          <w:szCs w:val="22"/>
        </w:rPr>
      </w:pPr>
      <w:r w:rsidRPr="003D45F6">
        <w:rPr>
          <w:rFonts w:asciiTheme="minorHAnsi" w:hAnsiTheme="minorHAnsi" w:cs="Calibri"/>
          <w:b/>
          <w:sz w:val="22"/>
          <w:szCs w:val="22"/>
        </w:rPr>
        <w:t xml:space="preserve">Informacja o środkach odwoławczych przysługujących Wnioskodawcy </w:t>
      </w:r>
    </w:p>
    <w:p w:rsidR="00F2790E" w:rsidRPr="003D45F6" w:rsidRDefault="00F2790E" w:rsidP="00B0439A">
      <w:pPr>
        <w:autoSpaceDE w:val="0"/>
        <w:autoSpaceDN w:val="0"/>
        <w:adjustRightInd w:val="0"/>
        <w:jc w:val="both"/>
        <w:rPr>
          <w:rFonts w:asciiTheme="minorHAnsi" w:hAnsiTheme="minorHAnsi"/>
          <w:sz w:val="22"/>
          <w:szCs w:val="22"/>
        </w:rPr>
      </w:pPr>
    </w:p>
    <w:p w:rsidR="001F08F5" w:rsidRDefault="00FB7D49" w:rsidP="009B3DE8">
      <w:pPr>
        <w:autoSpaceDE w:val="0"/>
        <w:autoSpaceDN w:val="0"/>
        <w:adjustRightInd w:val="0"/>
        <w:spacing w:line="276" w:lineRule="auto"/>
        <w:jc w:val="both"/>
        <w:rPr>
          <w:rFonts w:asciiTheme="minorHAnsi" w:hAnsiTheme="minorHAnsi" w:cs="Arial"/>
          <w:sz w:val="22"/>
          <w:szCs w:val="22"/>
        </w:rPr>
      </w:pPr>
      <w:r w:rsidRPr="003D45F6">
        <w:rPr>
          <w:rFonts w:asciiTheme="minorHAnsi" w:hAnsiTheme="minorHAnsi" w:cs="Calibri"/>
          <w:sz w:val="22"/>
          <w:szCs w:val="22"/>
        </w:rPr>
        <w:t>Wnioskodawcy, w przypadku negatywnej oceny jego projektu, przysługuje prawo do wniesienia protestu, zgodnie z zasadami określonymi</w:t>
      </w:r>
      <w:r w:rsidR="00A003F1" w:rsidRPr="003D45F6">
        <w:rPr>
          <w:rFonts w:asciiTheme="minorHAnsi" w:hAnsiTheme="minorHAnsi" w:cs="Calibri"/>
          <w:sz w:val="22"/>
          <w:szCs w:val="22"/>
        </w:rPr>
        <w:t xml:space="preserve"> w </w:t>
      </w:r>
      <w:r w:rsidR="00A003F1" w:rsidRPr="003D45F6">
        <w:rPr>
          <w:rFonts w:asciiTheme="minorHAnsi" w:hAnsiTheme="minorHAnsi" w:cs="Arial"/>
          <w:sz w:val="22"/>
          <w:szCs w:val="22"/>
        </w:rPr>
        <w:t>ustawie z dnia 11 lipca 2014 r. o zasadach realizacji programów w zakresie polityki spójności finansowanych w perspektywie finansowej 2014-2020</w:t>
      </w:r>
      <w:r w:rsidR="001F08F5">
        <w:rPr>
          <w:rFonts w:asciiTheme="minorHAnsi" w:hAnsiTheme="minorHAnsi" w:cs="Arial"/>
          <w:sz w:val="22"/>
          <w:szCs w:val="22"/>
        </w:rPr>
        <w:t>.</w:t>
      </w:r>
    </w:p>
    <w:p w:rsidR="00A003F1" w:rsidRPr="003D45F6" w:rsidRDefault="00A003F1" w:rsidP="009B3DE8">
      <w:pPr>
        <w:autoSpaceDE w:val="0"/>
        <w:autoSpaceDN w:val="0"/>
        <w:adjustRightInd w:val="0"/>
        <w:spacing w:line="276" w:lineRule="auto"/>
        <w:jc w:val="both"/>
        <w:rPr>
          <w:rFonts w:asciiTheme="minorHAnsi" w:hAnsiTheme="minorHAnsi" w:cs="Calibri"/>
          <w:sz w:val="22"/>
          <w:szCs w:val="22"/>
        </w:rPr>
      </w:pPr>
    </w:p>
    <w:p w:rsidR="00F2790E" w:rsidRPr="003D45F6" w:rsidRDefault="00D85444" w:rsidP="0019690B">
      <w:pPr>
        <w:tabs>
          <w:tab w:val="left" w:pos="284"/>
        </w:tabs>
        <w:autoSpaceDE w:val="0"/>
        <w:spacing w:line="276" w:lineRule="auto"/>
        <w:jc w:val="both"/>
        <w:rPr>
          <w:rFonts w:asciiTheme="minorHAnsi" w:hAnsiTheme="minorHAnsi" w:cs="Calibri"/>
          <w:sz w:val="22"/>
          <w:szCs w:val="22"/>
        </w:rPr>
      </w:pPr>
      <w:r w:rsidRPr="003D45F6">
        <w:rPr>
          <w:rFonts w:asciiTheme="minorHAnsi" w:hAnsiTheme="minorHAnsi" w:cs="Calibri"/>
          <w:sz w:val="22"/>
          <w:szCs w:val="22"/>
        </w:rPr>
        <w:lastRenderedPageBreak/>
        <w:t>Szczegółowe informacje na temat procedury odwoławczej znajdują się w Regulaminie Konkursu.</w:t>
      </w:r>
    </w:p>
    <w:p w:rsidR="00D85444" w:rsidRPr="003D45F6" w:rsidRDefault="00D85444" w:rsidP="00440B2D">
      <w:pPr>
        <w:tabs>
          <w:tab w:val="left" w:pos="284"/>
        </w:tabs>
        <w:autoSpaceDE w:val="0"/>
        <w:spacing w:line="276" w:lineRule="auto"/>
        <w:rPr>
          <w:rFonts w:asciiTheme="minorHAnsi" w:hAnsiTheme="minorHAnsi" w:cs="Calibri"/>
          <w:sz w:val="22"/>
          <w:szCs w:val="22"/>
        </w:rPr>
      </w:pPr>
    </w:p>
    <w:p w:rsidR="00F2790E" w:rsidRPr="003D45F6" w:rsidRDefault="00F2790E" w:rsidP="00440B2D">
      <w:pPr>
        <w:numPr>
          <w:ilvl w:val="0"/>
          <w:numId w:val="1"/>
        </w:numPr>
        <w:tabs>
          <w:tab w:val="clear" w:pos="360"/>
          <w:tab w:val="num" w:pos="284"/>
        </w:tabs>
        <w:autoSpaceDE w:val="0"/>
        <w:ind w:left="284" w:hanging="284"/>
        <w:contextualSpacing/>
        <w:rPr>
          <w:rFonts w:asciiTheme="minorHAnsi" w:hAnsiTheme="minorHAnsi" w:cs="Calibri"/>
          <w:b/>
          <w:sz w:val="22"/>
          <w:szCs w:val="22"/>
        </w:rPr>
      </w:pPr>
      <w:r w:rsidRPr="003D45F6">
        <w:rPr>
          <w:rFonts w:asciiTheme="minorHAnsi" w:hAnsiTheme="minorHAnsi" w:cs="Calibri"/>
          <w:b/>
          <w:sz w:val="22"/>
          <w:szCs w:val="22"/>
        </w:rPr>
        <w:t>Dokumentacja konkursowa</w:t>
      </w:r>
    </w:p>
    <w:p w:rsidR="00F2790E" w:rsidRPr="003D45F6" w:rsidRDefault="00F2790E" w:rsidP="00440B2D">
      <w:pPr>
        <w:tabs>
          <w:tab w:val="left" w:pos="284"/>
        </w:tabs>
        <w:autoSpaceDE w:val="0"/>
        <w:rPr>
          <w:rFonts w:asciiTheme="minorHAnsi" w:hAnsiTheme="minorHAnsi" w:cs="Calibri"/>
          <w:sz w:val="22"/>
          <w:szCs w:val="22"/>
        </w:rPr>
      </w:pPr>
    </w:p>
    <w:p w:rsidR="00112A18" w:rsidRPr="00112A18" w:rsidRDefault="00182069" w:rsidP="009B3DE8">
      <w:pPr>
        <w:spacing w:line="276" w:lineRule="auto"/>
        <w:jc w:val="both"/>
        <w:rPr>
          <w:rFonts w:asciiTheme="minorHAnsi" w:hAnsiTheme="minorHAnsi"/>
          <w:sz w:val="22"/>
          <w:szCs w:val="22"/>
          <w:u w:val="single"/>
        </w:rPr>
      </w:pPr>
      <w:r w:rsidRPr="00112A18">
        <w:rPr>
          <w:rFonts w:asciiTheme="minorHAnsi" w:hAnsiTheme="minorHAnsi" w:cs="Calibri"/>
          <w:sz w:val="22"/>
          <w:szCs w:val="22"/>
        </w:rPr>
        <w:t xml:space="preserve">Regulamin Konkursu wraz z załącznikami (pełna dokumentacja) do </w:t>
      </w:r>
      <w:r w:rsidR="00B26D23" w:rsidRPr="00112A18">
        <w:rPr>
          <w:rFonts w:asciiTheme="minorHAnsi" w:eastAsiaTheme="minorHAnsi" w:hAnsiTheme="minorHAnsi" w:cstheme="minorBidi"/>
          <w:bCs/>
          <w:sz w:val="22"/>
          <w:szCs w:val="22"/>
          <w:lang w:eastAsia="en-US"/>
        </w:rPr>
        <w:t>Oś priorytetowa</w:t>
      </w:r>
      <w:r w:rsidR="00EA6A3E" w:rsidRPr="00112A18">
        <w:rPr>
          <w:rFonts w:asciiTheme="minorHAnsi" w:eastAsiaTheme="minorHAnsi" w:hAnsiTheme="minorHAnsi" w:cstheme="minorBidi"/>
          <w:bCs/>
          <w:sz w:val="22"/>
          <w:szCs w:val="22"/>
          <w:lang w:eastAsia="en-US"/>
        </w:rPr>
        <w:t xml:space="preserve"> 1 Przedsiębiorstwa i innowacje, </w:t>
      </w:r>
      <w:r w:rsidR="00112A18" w:rsidRPr="00112A18">
        <w:rPr>
          <w:rFonts w:asciiTheme="minorHAnsi" w:hAnsiTheme="minorHAnsi"/>
          <w:sz w:val="22"/>
          <w:szCs w:val="22"/>
        </w:rPr>
        <w:t>Działanie 1.3</w:t>
      </w:r>
      <w:r w:rsidR="00EA6A3E" w:rsidRPr="00112A18">
        <w:rPr>
          <w:rFonts w:asciiTheme="minorHAnsi" w:hAnsiTheme="minorHAnsi" w:cs="Arial"/>
          <w:sz w:val="22"/>
          <w:szCs w:val="22"/>
        </w:rPr>
        <w:t xml:space="preserve"> </w:t>
      </w:r>
      <w:r w:rsidR="00112A18" w:rsidRPr="00112A18">
        <w:rPr>
          <w:rFonts w:asciiTheme="minorHAnsi" w:hAnsiTheme="minorHAnsi" w:cs="Arial"/>
          <w:sz w:val="22"/>
          <w:szCs w:val="22"/>
        </w:rPr>
        <w:t>Rozwój przedsiębiorczości</w:t>
      </w:r>
      <w:r w:rsidR="00EA6A3E" w:rsidRPr="00112A18">
        <w:rPr>
          <w:rFonts w:asciiTheme="minorHAnsi" w:hAnsiTheme="minorHAnsi" w:cs="Arial"/>
          <w:sz w:val="22"/>
          <w:szCs w:val="22"/>
        </w:rPr>
        <w:t xml:space="preserve">, </w:t>
      </w:r>
      <w:r w:rsidR="00112A18" w:rsidRPr="00112A18">
        <w:rPr>
          <w:rFonts w:asciiTheme="minorHAnsi" w:hAnsiTheme="minorHAnsi" w:cs="Tahoma"/>
          <w:bCs/>
          <w:iCs/>
          <w:sz w:val="22"/>
          <w:szCs w:val="22"/>
        </w:rPr>
        <w:t>Poddziałanie 1.3</w:t>
      </w:r>
      <w:r w:rsidR="00374542" w:rsidRPr="00112A18">
        <w:rPr>
          <w:rFonts w:asciiTheme="minorHAnsi" w:hAnsiTheme="minorHAnsi" w:cs="Tahoma"/>
          <w:bCs/>
          <w:iCs/>
          <w:sz w:val="22"/>
          <w:szCs w:val="22"/>
        </w:rPr>
        <w:t>.</w:t>
      </w:r>
      <w:r w:rsidR="00C75DCD">
        <w:rPr>
          <w:rFonts w:asciiTheme="minorHAnsi" w:hAnsiTheme="minorHAnsi" w:cs="Tahoma"/>
          <w:bCs/>
          <w:iCs/>
          <w:sz w:val="22"/>
          <w:szCs w:val="22"/>
        </w:rPr>
        <w:t>3</w:t>
      </w:r>
      <w:r w:rsidR="00374542" w:rsidRPr="00112A18">
        <w:rPr>
          <w:rFonts w:asciiTheme="minorHAnsi" w:hAnsiTheme="minorHAnsi" w:cs="Tahoma"/>
          <w:bCs/>
          <w:iCs/>
          <w:sz w:val="22"/>
          <w:szCs w:val="22"/>
        </w:rPr>
        <w:t xml:space="preserve"> </w:t>
      </w:r>
      <w:r w:rsidR="00112A18" w:rsidRPr="00112A18">
        <w:rPr>
          <w:rFonts w:asciiTheme="minorHAnsi" w:hAnsiTheme="minorHAnsi" w:cs="Arial"/>
          <w:sz w:val="22"/>
          <w:szCs w:val="22"/>
        </w:rPr>
        <w:t xml:space="preserve">Rozwój przedsiębiorczości – </w:t>
      </w:r>
      <w:r w:rsidR="00C75DCD">
        <w:rPr>
          <w:rFonts w:asciiTheme="minorHAnsi" w:hAnsiTheme="minorHAnsi" w:cs="Arial"/>
          <w:sz w:val="22"/>
          <w:szCs w:val="22"/>
        </w:rPr>
        <w:t>ZIT AJ</w:t>
      </w:r>
      <w:r w:rsidR="00374542" w:rsidRPr="00112A18">
        <w:rPr>
          <w:rFonts w:asciiTheme="minorHAnsi" w:hAnsiTheme="minorHAnsi" w:cs="Tahoma"/>
          <w:bCs/>
          <w:iCs/>
          <w:sz w:val="22"/>
          <w:szCs w:val="22"/>
        </w:rPr>
        <w:t xml:space="preserve">, </w:t>
      </w:r>
      <w:r w:rsidR="00C75DCD">
        <w:rPr>
          <w:rFonts w:asciiTheme="minorHAnsi" w:hAnsiTheme="minorHAnsi" w:cs="Tahoma"/>
          <w:bCs/>
          <w:iCs/>
          <w:sz w:val="22"/>
          <w:szCs w:val="22"/>
        </w:rPr>
        <w:t xml:space="preserve">Schemat 1.3 A Przygotowanie terenów inwestycyjnych, </w:t>
      </w:r>
      <w:r w:rsidR="00374542" w:rsidRPr="00112A18">
        <w:rPr>
          <w:rFonts w:asciiTheme="minorHAnsi" w:hAnsiTheme="minorHAnsi" w:cs="Arial"/>
          <w:sz w:val="22"/>
          <w:szCs w:val="22"/>
        </w:rPr>
        <w:t xml:space="preserve">Schemat </w:t>
      </w:r>
      <w:r w:rsidR="00112A18" w:rsidRPr="00112A18">
        <w:rPr>
          <w:rFonts w:asciiTheme="minorHAnsi" w:hAnsiTheme="minorHAnsi"/>
          <w:sz w:val="22"/>
          <w:szCs w:val="22"/>
        </w:rPr>
        <w:t>1.3 B</w:t>
      </w:r>
      <w:r w:rsidR="00374542" w:rsidRPr="00112A18">
        <w:rPr>
          <w:rFonts w:asciiTheme="minorHAnsi" w:hAnsiTheme="minorHAnsi" w:cs="Tahoma"/>
          <w:bCs/>
          <w:iCs/>
          <w:sz w:val="22"/>
          <w:szCs w:val="22"/>
        </w:rPr>
        <w:t xml:space="preserve"> </w:t>
      </w:r>
      <w:r w:rsidR="00112A18" w:rsidRPr="00112A18">
        <w:rPr>
          <w:rFonts w:asciiTheme="minorHAnsi" w:hAnsiTheme="minorHAnsi" w:cs="Arial"/>
          <w:sz w:val="22"/>
          <w:szCs w:val="22"/>
        </w:rPr>
        <w:t>Wsparcie infrastruktury przeznaczonej dla przedsiębiorców.</w:t>
      </w:r>
    </w:p>
    <w:p w:rsidR="00182069" w:rsidRPr="00EA6A3E" w:rsidRDefault="00182069" w:rsidP="00D47A9E">
      <w:pPr>
        <w:autoSpaceDE w:val="0"/>
        <w:jc w:val="both"/>
        <w:rPr>
          <w:rStyle w:val="Hyperlink"/>
          <w:rFonts w:asciiTheme="minorHAnsi" w:eastAsiaTheme="minorHAnsi" w:hAnsiTheme="minorHAnsi" w:cstheme="minorBidi"/>
          <w:bCs/>
          <w:color w:val="auto"/>
          <w:sz w:val="22"/>
          <w:szCs w:val="22"/>
          <w:u w:val="none"/>
          <w:lang w:eastAsia="en-US"/>
        </w:rPr>
      </w:pPr>
    </w:p>
    <w:p w:rsidR="00F2790E" w:rsidRPr="003D45F6" w:rsidRDefault="00F2790E" w:rsidP="00440B2D">
      <w:pPr>
        <w:tabs>
          <w:tab w:val="left" w:pos="284"/>
        </w:tabs>
        <w:autoSpaceDE w:val="0"/>
        <w:rPr>
          <w:rStyle w:val="Hyperlink"/>
          <w:rFonts w:asciiTheme="minorHAnsi" w:hAnsiTheme="minorHAnsi" w:cs="Calibri"/>
          <w:color w:val="auto"/>
          <w:sz w:val="22"/>
          <w:szCs w:val="22"/>
          <w:u w:val="none"/>
        </w:rPr>
      </w:pPr>
    </w:p>
    <w:p w:rsidR="00F2790E" w:rsidRPr="003D45F6" w:rsidRDefault="00F2790E" w:rsidP="00440B2D">
      <w:pPr>
        <w:numPr>
          <w:ilvl w:val="0"/>
          <w:numId w:val="1"/>
        </w:numPr>
        <w:tabs>
          <w:tab w:val="clear" w:pos="360"/>
          <w:tab w:val="num" w:pos="284"/>
        </w:tabs>
        <w:autoSpaceDE w:val="0"/>
        <w:ind w:left="284" w:hanging="284"/>
        <w:contextualSpacing/>
        <w:rPr>
          <w:rFonts w:asciiTheme="minorHAnsi" w:hAnsiTheme="minorHAnsi" w:cs="Calibri"/>
          <w:b/>
          <w:sz w:val="22"/>
          <w:szCs w:val="22"/>
        </w:rPr>
      </w:pPr>
      <w:r w:rsidRPr="003D45F6">
        <w:rPr>
          <w:rFonts w:asciiTheme="minorHAnsi" w:hAnsiTheme="minorHAnsi" w:cs="Calibri"/>
          <w:b/>
          <w:sz w:val="22"/>
          <w:szCs w:val="22"/>
        </w:rPr>
        <w:t>Kontakt</w:t>
      </w:r>
    </w:p>
    <w:p w:rsidR="00F2790E" w:rsidRPr="003D45F6" w:rsidRDefault="00F2790E" w:rsidP="00440B2D">
      <w:pPr>
        <w:autoSpaceDE w:val="0"/>
        <w:ind w:left="284"/>
        <w:contextualSpacing/>
        <w:rPr>
          <w:rFonts w:asciiTheme="minorHAnsi" w:hAnsiTheme="minorHAnsi" w:cs="Calibri"/>
          <w:b/>
          <w:sz w:val="22"/>
          <w:szCs w:val="22"/>
        </w:rPr>
      </w:pPr>
    </w:p>
    <w:p w:rsidR="006F0510" w:rsidRPr="00E209F5" w:rsidRDefault="00FB7D49" w:rsidP="009B3DE8">
      <w:pPr>
        <w:tabs>
          <w:tab w:val="left" w:pos="284"/>
        </w:tabs>
        <w:autoSpaceDE w:val="0"/>
        <w:spacing w:after="160" w:line="276" w:lineRule="auto"/>
        <w:jc w:val="both"/>
        <w:rPr>
          <w:rFonts w:asciiTheme="minorHAnsi" w:eastAsiaTheme="minorHAnsi" w:hAnsiTheme="minorHAnsi" w:cs="Calibri"/>
          <w:sz w:val="22"/>
          <w:szCs w:val="22"/>
          <w:lang w:eastAsia="en-US"/>
        </w:rPr>
      </w:pPr>
      <w:r w:rsidRPr="00E209F5">
        <w:rPr>
          <w:rFonts w:asciiTheme="minorHAnsi" w:eastAsiaTheme="minorHAnsi" w:hAnsiTheme="minorHAnsi" w:cs="Calibri"/>
          <w:sz w:val="22"/>
          <w:szCs w:val="22"/>
          <w:lang w:eastAsia="en-US"/>
        </w:rPr>
        <w:t xml:space="preserve">Pytania dotyczące aplikowania o środki w </w:t>
      </w:r>
      <w:r w:rsidR="006F0510" w:rsidRPr="00E209F5">
        <w:rPr>
          <w:rFonts w:asciiTheme="minorHAnsi" w:eastAsiaTheme="minorHAnsi" w:hAnsiTheme="minorHAnsi" w:cs="Calibri"/>
          <w:sz w:val="22"/>
          <w:szCs w:val="22"/>
          <w:lang w:eastAsia="en-US"/>
        </w:rPr>
        <w:t>Działani</w:t>
      </w:r>
      <w:r w:rsidRPr="00E209F5">
        <w:rPr>
          <w:rFonts w:asciiTheme="minorHAnsi" w:eastAsiaTheme="minorHAnsi" w:hAnsiTheme="minorHAnsi" w:cs="Calibri"/>
          <w:sz w:val="22"/>
          <w:szCs w:val="22"/>
          <w:lang w:eastAsia="en-US"/>
        </w:rPr>
        <w:t>u</w:t>
      </w:r>
      <w:r w:rsidR="006F0510" w:rsidRPr="00E209F5">
        <w:rPr>
          <w:rFonts w:asciiTheme="minorHAnsi" w:eastAsiaTheme="minorHAnsi" w:hAnsiTheme="minorHAnsi" w:cs="Calibri"/>
          <w:sz w:val="22"/>
          <w:szCs w:val="22"/>
          <w:lang w:eastAsia="en-US"/>
        </w:rPr>
        <w:t xml:space="preserve"> 1.</w:t>
      </w:r>
      <w:r w:rsidR="00112A18">
        <w:rPr>
          <w:rFonts w:asciiTheme="minorHAnsi" w:eastAsiaTheme="minorHAnsi" w:hAnsiTheme="minorHAnsi" w:cs="Calibri"/>
          <w:sz w:val="22"/>
          <w:szCs w:val="22"/>
          <w:lang w:eastAsia="en-US"/>
        </w:rPr>
        <w:t>3</w:t>
      </w:r>
      <w:r w:rsidR="006F0510" w:rsidRPr="00E209F5">
        <w:rPr>
          <w:rFonts w:asciiTheme="minorHAnsi" w:eastAsiaTheme="minorHAnsi" w:hAnsiTheme="minorHAnsi" w:cs="Calibri"/>
          <w:sz w:val="22"/>
          <w:szCs w:val="22"/>
          <w:lang w:eastAsia="en-US"/>
        </w:rPr>
        <w:t xml:space="preserve">, </w:t>
      </w:r>
      <w:r w:rsidR="006F0510" w:rsidRPr="00E209F5">
        <w:rPr>
          <w:rFonts w:asciiTheme="minorHAnsi" w:hAnsiTheme="minorHAnsi"/>
          <w:sz w:val="22"/>
          <w:szCs w:val="22"/>
        </w:rPr>
        <w:t>Podziałani</w:t>
      </w:r>
      <w:r w:rsidRPr="00E209F5">
        <w:rPr>
          <w:rFonts w:asciiTheme="minorHAnsi" w:hAnsiTheme="minorHAnsi"/>
          <w:sz w:val="22"/>
          <w:szCs w:val="22"/>
        </w:rPr>
        <w:t>u</w:t>
      </w:r>
      <w:r w:rsidR="006F0510" w:rsidRPr="00E209F5">
        <w:rPr>
          <w:rFonts w:asciiTheme="minorHAnsi" w:hAnsiTheme="minorHAnsi"/>
          <w:sz w:val="22"/>
          <w:szCs w:val="22"/>
        </w:rPr>
        <w:t xml:space="preserve"> 1.</w:t>
      </w:r>
      <w:r w:rsidR="00112A18">
        <w:rPr>
          <w:rFonts w:asciiTheme="minorHAnsi" w:hAnsiTheme="minorHAnsi"/>
          <w:sz w:val="22"/>
          <w:szCs w:val="22"/>
        </w:rPr>
        <w:t>3</w:t>
      </w:r>
      <w:r w:rsidR="00E0786A">
        <w:rPr>
          <w:rFonts w:asciiTheme="minorHAnsi" w:hAnsiTheme="minorHAnsi"/>
          <w:sz w:val="22"/>
          <w:szCs w:val="22"/>
        </w:rPr>
        <w:t>.</w:t>
      </w:r>
      <w:r w:rsidR="00C75DCD">
        <w:rPr>
          <w:rFonts w:asciiTheme="minorHAnsi" w:hAnsiTheme="minorHAnsi"/>
          <w:sz w:val="22"/>
          <w:szCs w:val="22"/>
        </w:rPr>
        <w:t>3</w:t>
      </w:r>
      <w:r w:rsidR="006F0510" w:rsidRPr="00E209F5">
        <w:rPr>
          <w:rFonts w:asciiTheme="minorHAnsi" w:hAnsiTheme="minorHAnsi"/>
          <w:sz w:val="22"/>
          <w:szCs w:val="22"/>
        </w:rPr>
        <w:t xml:space="preserve">, </w:t>
      </w:r>
      <w:r w:rsidR="00C75DCD">
        <w:rPr>
          <w:rFonts w:asciiTheme="minorHAnsi" w:hAnsiTheme="minorHAnsi"/>
          <w:sz w:val="22"/>
          <w:szCs w:val="22"/>
        </w:rPr>
        <w:t xml:space="preserve">Schemat 1.3 A, </w:t>
      </w:r>
      <w:r w:rsidRPr="00E209F5">
        <w:rPr>
          <w:rFonts w:asciiTheme="minorHAnsi" w:eastAsiaTheme="minorHAnsi" w:hAnsiTheme="minorHAnsi" w:cs="Calibri"/>
          <w:sz w:val="22"/>
          <w:szCs w:val="22"/>
          <w:lang w:eastAsia="en-US"/>
        </w:rPr>
        <w:t>Schemat</w:t>
      </w:r>
      <w:r w:rsidR="006F0510" w:rsidRPr="00E209F5">
        <w:rPr>
          <w:rFonts w:asciiTheme="minorHAnsi" w:eastAsiaTheme="minorHAnsi" w:hAnsiTheme="minorHAnsi" w:cs="Calibri"/>
          <w:sz w:val="22"/>
          <w:szCs w:val="22"/>
          <w:lang w:eastAsia="en-US"/>
        </w:rPr>
        <w:t xml:space="preserve"> 1.</w:t>
      </w:r>
      <w:r w:rsidR="00112A18">
        <w:rPr>
          <w:rFonts w:asciiTheme="minorHAnsi" w:eastAsiaTheme="minorHAnsi" w:hAnsiTheme="minorHAnsi" w:cs="Calibri"/>
          <w:sz w:val="22"/>
          <w:szCs w:val="22"/>
          <w:lang w:eastAsia="en-US"/>
        </w:rPr>
        <w:t>3</w:t>
      </w:r>
      <w:r w:rsidR="006F0510" w:rsidRPr="00E209F5">
        <w:rPr>
          <w:rFonts w:asciiTheme="minorHAnsi" w:eastAsiaTheme="minorHAnsi" w:hAnsiTheme="minorHAnsi" w:cs="Calibri"/>
          <w:sz w:val="22"/>
          <w:szCs w:val="22"/>
          <w:lang w:eastAsia="en-US"/>
        </w:rPr>
        <w:t xml:space="preserve"> </w:t>
      </w:r>
      <w:r w:rsidR="00112A18">
        <w:rPr>
          <w:rFonts w:asciiTheme="minorHAnsi" w:eastAsiaTheme="minorHAnsi" w:hAnsiTheme="minorHAnsi" w:cs="Calibri"/>
          <w:sz w:val="22"/>
          <w:szCs w:val="22"/>
          <w:lang w:eastAsia="en-US"/>
        </w:rPr>
        <w:t>B</w:t>
      </w:r>
      <w:r w:rsidR="006F0510" w:rsidRPr="00E209F5">
        <w:rPr>
          <w:rFonts w:asciiTheme="minorHAnsi" w:eastAsiaTheme="minorHAnsi" w:hAnsiTheme="minorHAnsi" w:cs="Calibri"/>
          <w:sz w:val="22"/>
          <w:szCs w:val="22"/>
          <w:lang w:eastAsia="en-US"/>
        </w:rPr>
        <w:t xml:space="preserve"> można kierować poprzez</w:t>
      </w:r>
      <w:r w:rsidR="00780A2D">
        <w:rPr>
          <w:rFonts w:asciiTheme="minorHAnsi" w:eastAsiaTheme="minorHAnsi" w:hAnsiTheme="minorHAnsi" w:cs="Calibri"/>
          <w:sz w:val="22"/>
          <w:szCs w:val="22"/>
          <w:lang w:eastAsia="en-US"/>
        </w:rPr>
        <w:t xml:space="preserve"> następującą instytucję</w:t>
      </w:r>
      <w:r w:rsidR="006F0510" w:rsidRPr="00E209F5">
        <w:rPr>
          <w:rFonts w:asciiTheme="minorHAnsi" w:eastAsiaTheme="minorHAnsi" w:hAnsiTheme="minorHAnsi" w:cs="Calibri"/>
          <w:sz w:val="22"/>
          <w:szCs w:val="22"/>
          <w:lang w:eastAsia="en-US"/>
        </w:rPr>
        <w:t>:</w:t>
      </w:r>
    </w:p>
    <w:p w:rsidR="006F0510" w:rsidRPr="00E209F5" w:rsidRDefault="006F0510" w:rsidP="00C75DCD">
      <w:pPr>
        <w:autoSpaceDE w:val="0"/>
        <w:spacing w:line="276" w:lineRule="auto"/>
        <w:ind w:left="720" w:firstLine="696"/>
        <w:contextualSpacing/>
        <w:rPr>
          <w:rFonts w:asciiTheme="minorHAnsi" w:hAnsiTheme="minorHAnsi" w:cs="Calibri"/>
          <w:b/>
          <w:bCs/>
          <w:sz w:val="22"/>
          <w:szCs w:val="22"/>
        </w:rPr>
      </w:pPr>
      <w:r w:rsidRPr="00E209F5">
        <w:rPr>
          <w:rFonts w:asciiTheme="minorHAnsi" w:hAnsiTheme="minorHAnsi" w:cs="Calibri"/>
          <w:b/>
          <w:bCs/>
          <w:sz w:val="22"/>
          <w:szCs w:val="22"/>
        </w:rPr>
        <w:t xml:space="preserve">Instytucja Organizująca Konkurs (IOK): DIP </w:t>
      </w:r>
      <w:r w:rsidR="00C75DCD">
        <w:rPr>
          <w:rFonts w:asciiTheme="minorHAnsi" w:hAnsiTheme="minorHAnsi" w:cs="Calibri"/>
          <w:b/>
          <w:bCs/>
          <w:sz w:val="22"/>
          <w:szCs w:val="22"/>
        </w:rPr>
        <w:t>oraz Miasto Jelenia Góra</w:t>
      </w:r>
    </w:p>
    <w:p w:rsidR="006F0510" w:rsidRPr="00E209F5" w:rsidRDefault="006F0510" w:rsidP="009B3DE8">
      <w:pPr>
        <w:autoSpaceDE w:val="0"/>
        <w:spacing w:line="276" w:lineRule="auto"/>
        <w:ind w:left="720" w:firstLine="696"/>
        <w:contextualSpacing/>
        <w:rPr>
          <w:rFonts w:asciiTheme="minorHAnsi" w:hAnsiTheme="minorHAnsi" w:cs="Calibri"/>
          <w:b/>
          <w:bCs/>
          <w:sz w:val="22"/>
          <w:szCs w:val="22"/>
        </w:rPr>
      </w:pPr>
    </w:p>
    <w:p w:rsidR="006F0510" w:rsidRPr="008D5E2D" w:rsidRDefault="00C32B63" w:rsidP="009B3DE8">
      <w:pPr>
        <w:numPr>
          <w:ilvl w:val="0"/>
          <w:numId w:val="2"/>
        </w:numPr>
        <w:tabs>
          <w:tab w:val="num" w:pos="249"/>
        </w:tabs>
        <w:autoSpaceDE w:val="0"/>
        <w:autoSpaceDN w:val="0"/>
        <w:adjustRightInd w:val="0"/>
        <w:spacing w:line="276" w:lineRule="auto"/>
        <w:ind w:left="284" w:hanging="249"/>
        <w:rPr>
          <w:rFonts w:asciiTheme="minorHAnsi" w:eastAsiaTheme="minorHAnsi" w:hAnsiTheme="minorHAnsi" w:cstheme="minorBidi"/>
          <w:sz w:val="22"/>
          <w:szCs w:val="22"/>
          <w:lang w:val="en-US" w:eastAsia="en-US"/>
        </w:rPr>
      </w:pPr>
      <w:r w:rsidRPr="008D5E2D">
        <w:rPr>
          <w:rFonts w:asciiTheme="minorHAnsi" w:eastAsiaTheme="minorHAnsi" w:hAnsiTheme="minorHAnsi" w:cstheme="minorBidi"/>
          <w:sz w:val="22"/>
          <w:szCs w:val="22"/>
          <w:lang w:val="en-US" w:eastAsia="en-US"/>
        </w:rPr>
        <w:t>e</w:t>
      </w:r>
      <w:r w:rsidR="00EA6A3E" w:rsidRPr="008D5E2D">
        <w:rPr>
          <w:rFonts w:asciiTheme="minorHAnsi" w:eastAsiaTheme="minorHAnsi" w:hAnsiTheme="minorHAnsi" w:cstheme="minorBidi"/>
          <w:sz w:val="22"/>
          <w:szCs w:val="22"/>
          <w:lang w:val="en-US" w:eastAsia="en-US"/>
        </w:rPr>
        <w:t>-mail</w:t>
      </w:r>
      <w:r w:rsidR="006F0510" w:rsidRPr="008D5E2D">
        <w:rPr>
          <w:rFonts w:asciiTheme="minorHAnsi" w:eastAsiaTheme="minorHAnsi" w:hAnsiTheme="minorHAnsi" w:cstheme="minorBidi"/>
          <w:sz w:val="22"/>
          <w:szCs w:val="22"/>
          <w:lang w:val="en-US" w:eastAsia="en-US"/>
        </w:rPr>
        <w:t xml:space="preserve">: </w:t>
      </w:r>
      <w:hyperlink r:id="rId13" w:history="1">
        <w:r w:rsidR="006F0510" w:rsidRPr="008D5E2D">
          <w:rPr>
            <w:rFonts w:asciiTheme="minorHAnsi" w:eastAsiaTheme="minorHAnsi" w:hAnsiTheme="minorHAnsi" w:cstheme="minorBidi"/>
            <w:sz w:val="22"/>
            <w:szCs w:val="22"/>
            <w:u w:val="single"/>
            <w:lang w:val="en-US" w:eastAsia="en-US"/>
          </w:rPr>
          <w:t>info.dip@umwd.pl</w:t>
        </w:r>
      </w:hyperlink>
    </w:p>
    <w:p w:rsidR="006F0510" w:rsidRPr="00E209F5" w:rsidRDefault="00C32B63" w:rsidP="009B3DE8">
      <w:pPr>
        <w:numPr>
          <w:ilvl w:val="0"/>
          <w:numId w:val="2"/>
        </w:numPr>
        <w:tabs>
          <w:tab w:val="num" w:pos="249"/>
        </w:tabs>
        <w:autoSpaceDE w:val="0"/>
        <w:autoSpaceDN w:val="0"/>
        <w:adjustRightInd w:val="0"/>
        <w:spacing w:line="276" w:lineRule="auto"/>
        <w:ind w:left="284" w:hanging="249"/>
        <w:rPr>
          <w:rFonts w:asciiTheme="minorHAnsi" w:eastAsiaTheme="minorHAnsi" w:hAnsiTheme="minorHAnsi" w:cstheme="minorBidi"/>
          <w:sz w:val="22"/>
          <w:szCs w:val="22"/>
          <w:lang w:eastAsia="en-US"/>
        </w:rPr>
      </w:pPr>
      <w:r w:rsidRPr="00E209F5">
        <w:rPr>
          <w:rFonts w:asciiTheme="minorHAnsi" w:eastAsiaTheme="minorHAnsi" w:hAnsiTheme="minorHAnsi" w:cstheme="minorBidi"/>
          <w:sz w:val="22"/>
          <w:szCs w:val="22"/>
          <w:lang w:eastAsia="en-US"/>
        </w:rPr>
        <w:t>t</w:t>
      </w:r>
      <w:r w:rsidR="006F0510" w:rsidRPr="00E209F5">
        <w:rPr>
          <w:rFonts w:asciiTheme="minorHAnsi" w:eastAsiaTheme="minorHAnsi" w:hAnsiTheme="minorHAnsi" w:cstheme="minorBidi"/>
          <w:sz w:val="22"/>
          <w:szCs w:val="22"/>
          <w:lang w:eastAsia="en-US"/>
        </w:rPr>
        <w:t>elefon: 71 776 58 12 , 71 776 58 13, 71 776 58 14</w:t>
      </w:r>
    </w:p>
    <w:p w:rsidR="006F0510" w:rsidRPr="00C75DCD" w:rsidRDefault="00C32B63" w:rsidP="00C75DCD">
      <w:pPr>
        <w:numPr>
          <w:ilvl w:val="0"/>
          <w:numId w:val="2"/>
        </w:numPr>
        <w:tabs>
          <w:tab w:val="num" w:pos="249"/>
        </w:tabs>
        <w:autoSpaceDE w:val="0"/>
        <w:autoSpaceDN w:val="0"/>
        <w:adjustRightInd w:val="0"/>
        <w:spacing w:line="276" w:lineRule="auto"/>
        <w:ind w:left="284" w:hanging="249"/>
        <w:rPr>
          <w:rFonts w:asciiTheme="minorHAnsi" w:eastAsiaTheme="minorHAnsi" w:hAnsiTheme="minorHAnsi" w:cstheme="minorBidi"/>
          <w:sz w:val="22"/>
          <w:szCs w:val="22"/>
          <w:lang w:eastAsia="en-US"/>
        </w:rPr>
      </w:pPr>
      <w:r w:rsidRPr="00E209F5">
        <w:rPr>
          <w:rFonts w:asciiTheme="minorHAnsi" w:eastAsiaTheme="minorHAnsi" w:hAnsiTheme="minorHAnsi" w:cstheme="minorBidi"/>
          <w:sz w:val="22"/>
          <w:szCs w:val="22"/>
          <w:lang w:eastAsia="en-US"/>
        </w:rPr>
        <w:t>b</w:t>
      </w:r>
      <w:r w:rsidR="006F0510" w:rsidRPr="00E209F5">
        <w:rPr>
          <w:rFonts w:asciiTheme="minorHAnsi" w:eastAsiaTheme="minorHAnsi" w:hAnsiTheme="minorHAnsi" w:cstheme="minorBidi"/>
          <w:sz w:val="22"/>
          <w:szCs w:val="22"/>
          <w:lang w:eastAsia="en-US"/>
        </w:rPr>
        <w:t xml:space="preserve">ezpośrednio w siedzibie: </w:t>
      </w:r>
    </w:p>
    <w:p w:rsidR="006F0510" w:rsidRPr="00E209F5" w:rsidRDefault="006F0510" w:rsidP="009B3DE8">
      <w:pPr>
        <w:autoSpaceDE w:val="0"/>
        <w:spacing w:after="160" w:line="276" w:lineRule="auto"/>
        <w:ind w:left="284"/>
        <w:contextualSpacing/>
        <w:rPr>
          <w:rFonts w:asciiTheme="minorHAnsi" w:eastAsiaTheme="minorHAnsi" w:hAnsiTheme="minorHAnsi" w:cs="Calibri"/>
          <w:b/>
          <w:bCs/>
          <w:sz w:val="22"/>
          <w:szCs w:val="22"/>
          <w:lang w:eastAsia="en-US"/>
        </w:rPr>
      </w:pPr>
      <w:r w:rsidRPr="00E209F5">
        <w:rPr>
          <w:rFonts w:asciiTheme="minorHAnsi" w:eastAsiaTheme="minorHAnsi" w:hAnsiTheme="minorHAnsi" w:cs="Calibri"/>
          <w:b/>
          <w:bCs/>
          <w:sz w:val="22"/>
          <w:szCs w:val="22"/>
          <w:lang w:eastAsia="en-US"/>
        </w:rPr>
        <w:t xml:space="preserve">DIP - Dolnośląska Instytucja Pośrednicząca </w:t>
      </w:r>
      <w:r w:rsidRPr="00E209F5">
        <w:rPr>
          <w:rFonts w:asciiTheme="minorHAnsi" w:eastAsiaTheme="minorHAnsi" w:hAnsiTheme="minorHAnsi" w:cs="Calibri"/>
          <w:b/>
          <w:bCs/>
          <w:sz w:val="22"/>
          <w:szCs w:val="22"/>
          <w:lang w:eastAsia="en-US"/>
        </w:rPr>
        <w:br/>
        <w:t>ul. Strzegomska 2-4, 53-611 Wrocław</w:t>
      </w:r>
    </w:p>
    <w:p w:rsidR="00182069" w:rsidRPr="00E209F5" w:rsidRDefault="00182069" w:rsidP="00182069">
      <w:pPr>
        <w:autoSpaceDE w:val="0"/>
        <w:autoSpaceDN w:val="0"/>
        <w:adjustRightInd w:val="0"/>
        <w:spacing w:line="276" w:lineRule="auto"/>
        <w:ind w:left="249"/>
        <w:jc w:val="both"/>
        <w:rPr>
          <w:rFonts w:asciiTheme="minorHAnsi" w:hAnsiTheme="minorHAnsi"/>
          <w:sz w:val="22"/>
          <w:szCs w:val="22"/>
        </w:rPr>
      </w:pPr>
    </w:p>
    <w:p w:rsidR="00C75DCD" w:rsidRPr="008D44E7" w:rsidRDefault="00C75DCD" w:rsidP="006236C4">
      <w:pPr>
        <w:autoSpaceDE w:val="0"/>
        <w:autoSpaceDN w:val="0"/>
        <w:adjustRightInd w:val="0"/>
        <w:spacing w:line="276" w:lineRule="auto"/>
        <w:jc w:val="both"/>
        <w:rPr>
          <w:rFonts w:asciiTheme="minorHAnsi" w:hAnsiTheme="minorHAnsi"/>
          <w:sz w:val="22"/>
          <w:szCs w:val="22"/>
        </w:rPr>
      </w:pPr>
      <w:r>
        <w:rPr>
          <w:rFonts w:asciiTheme="minorHAnsi" w:hAnsiTheme="minorHAnsi"/>
          <w:sz w:val="22"/>
          <w:szCs w:val="22"/>
        </w:rPr>
        <w:t>Zapytania do ZIT AJ</w:t>
      </w:r>
      <w:r w:rsidRPr="008D44E7">
        <w:rPr>
          <w:rFonts w:asciiTheme="minorHAnsi" w:hAnsiTheme="minorHAnsi"/>
          <w:sz w:val="22"/>
          <w:szCs w:val="22"/>
        </w:rPr>
        <w:t xml:space="preserve"> (wył</w:t>
      </w:r>
      <w:r>
        <w:rPr>
          <w:rFonts w:asciiTheme="minorHAnsi" w:hAnsiTheme="minorHAnsi"/>
          <w:sz w:val="22"/>
          <w:szCs w:val="22"/>
        </w:rPr>
        <w:t>ącznie w zakresie Strategii AJ</w:t>
      </w:r>
      <w:r w:rsidRPr="008D44E7">
        <w:rPr>
          <w:rFonts w:asciiTheme="minorHAnsi" w:hAnsiTheme="minorHAnsi"/>
          <w:sz w:val="22"/>
          <w:szCs w:val="22"/>
        </w:rPr>
        <w:t xml:space="preserve">) można składać za pomocą: </w:t>
      </w:r>
    </w:p>
    <w:p w:rsidR="00C75DCD" w:rsidRPr="00A003F1" w:rsidRDefault="00C75DCD" w:rsidP="006236C4">
      <w:pPr>
        <w:numPr>
          <w:ilvl w:val="0"/>
          <w:numId w:val="2"/>
        </w:numPr>
        <w:tabs>
          <w:tab w:val="clear" w:pos="1440"/>
          <w:tab w:val="num" w:pos="249"/>
          <w:tab w:val="num" w:pos="360"/>
        </w:tabs>
        <w:autoSpaceDE w:val="0"/>
        <w:autoSpaceDN w:val="0"/>
        <w:adjustRightInd w:val="0"/>
        <w:spacing w:line="276" w:lineRule="auto"/>
        <w:ind w:left="249" w:hanging="249"/>
        <w:rPr>
          <w:rFonts w:asciiTheme="minorHAnsi" w:eastAsiaTheme="minorHAnsi" w:hAnsiTheme="minorHAnsi" w:cstheme="minorBidi"/>
          <w:sz w:val="22"/>
          <w:szCs w:val="22"/>
          <w:lang w:val="en-US" w:eastAsia="en-US"/>
        </w:rPr>
      </w:pPr>
      <w:r w:rsidRPr="00A003F1">
        <w:rPr>
          <w:rFonts w:asciiTheme="minorHAnsi" w:hAnsiTheme="minorHAnsi"/>
          <w:sz w:val="22"/>
          <w:szCs w:val="22"/>
          <w:lang w:val="en-US"/>
        </w:rPr>
        <w:t xml:space="preserve">E – maila: </w:t>
      </w:r>
      <w:hyperlink r:id="rId14" w:history="1">
        <w:r w:rsidRPr="00A003F1">
          <w:rPr>
            <w:rFonts w:asciiTheme="minorHAnsi" w:eastAsiaTheme="minorHAnsi" w:hAnsiTheme="minorHAnsi" w:cstheme="minorBidi"/>
            <w:color w:val="0000FF"/>
            <w:sz w:val="22"/>
            <w:szCs w:val="22"/>
            <w:u w:val="single"/>
            <w:lang w:val="en-US" w:eastAsia="en-US"/>
          </w:rPr>
          <w:t>zitaj@jeleniagora.pl</w:t>
        </w:r>
      </w:hyperlink>
    </w:p>
    <w:p w:rsidR="00C75DCD" w:rsidRPr="00A003F1" w:rsidRDefault="00C75DCD" w:rsidP="006236C4">
      <w:pPr>
        <w:numPr>
          <w:ilvl w:val="0"/>
          <w:numId w:val="2"/>
        </w:numPr>
        <w:tabs>
          <w:tab w:val="num" w:pos="249"/>
        </w:tabs>
        <w:autoSpaceDE w:val="0"/>
        <w:autoSpaceDN w:val="0"/>
        <w:adjustRightInd w:val="0"/>
        <w:spacing w:line="276" w:lineRule="auto"/>
        <w:ind w:left="249" w:hanging="249"/>
        <w:rPr>
          <w:rFonts w:asciiTheme="minorHAnsi" w:eastAsiaTheme="minorHAnsi" w:hAnsiTheme="minorHAnsi" w:cstheme="minorBidi"/>
          <w:sz w:val="22"/>
          <w:szCs w:val="22"/>
          <w:lang w:eastAsia="en-US"/>
        </w:rPr>
      </w:pPr>
      <w:r w:rsidRPr="00A003F1">
        <w:rPr>
          <w:rFonts w:asciiTheme="minorHAnsi" w:eastAsiaTheme="minorHAnsi" w:hAnsiTheme="minorHAnsi" w:cstheme="minorBidi"/>
          <w:sz w:val="22"/>
          <w:szCs w:val="22"/>
          <w:lang w:eastAsia="en-US"/>
        </w:rPr>
        <w:t>Telefonu: 75 7546 249, 75 7546 288</w:t>
      </w:r>
    </w:p>
    <w:p w:rsidR="00C75DCD" w:rsidRPr="00C75DCD" w:rsidRDefault="00C75DCD" w:rsidP="006236C4">
      <w:pPr>
        <w:numPr>
          <w:ilvl w:val="0"/>
          <w:numId w:val="2"/>
        </w:numPr>
        <w:tabs>
          <w:tab w:val="clear" w:pos="1440"/>
          <w:tab w:val="num" w:pos="249"/>
          <w:tab w:val="num" w:pos="360"/>
        </w:tabs>
        <w:autoSpaceDE w:val="0"/>
        <w:autoSpaceDN w:val="0"/>
        <w:adjustRightInd w:val="0"/>
        <w:spacing w:line="276" w:lineRule="auto"/>
        <w:ind w:left="284" w:hanging="249"/>
        <w:rPr>
          <w:rFonts w:asciiTheme="minorHAnsi" w:hAnsiTheme="minorHAnsi"/>
          <w:sz w:val="22"/>
          <w:szCs w:val="22"/>
        </w:rPr>
      </w:pPr>
      <w:r w:rsidRPr="00A003F1">
        <w:rPr>
          <w:rFonts w:asciiTheme="minorHAnsi" w:hAnsiTheme="minorHAnsi"/>
          <w:sz w:val="22"/>
          <w:szCs w:val="22"/>
        </w:rPr>
        <w:t>Bezpośrednio w siedzibie:</w:t>
      </w:r>
    </w:p>
    <w:p w:rsidR="00C75DCD" w:rsidRPr="00EA1366" w:rsidRDefault="00C75DCD" w:rsidP="006236C4">
      <w:pPr>
        <w:tabs>
          <w:tab w:val="num" w:pos="1440"/>
        </w:tabs>
        <w:autoSpaceDE w:val="0"/>
        <w:autoSpaceDN w:val="0"/>
        <w:adjustRightInd w:val="0"/>
        <w:spacing w:line="276" w:lineRule="auto"/>
        <w:ind w:left="284"/>
        <w:rPr>
          <w:rFonts w:asciiTheme="minorHAnsi" w:hAnsiTheme="minorHAnsi"/>
          <w:b/>
          <w:sz w:val="22"/>
          <w:szCs w:val="22"/>
        </w:rPr>
      </w:pPr>
      <w:r w:rsidRPr="00EA1366">
        <w:rPr>
          <w:rFonts w:asciiTheme="minorHAnsi" w:hAnsiTheme="minorHAnsi"/>
          <w:b/>
          <w:sz w:val="22"/>
          <w:szCs w:val="22"/>
        </w:rPr>
        <w:t>Wydział Zarządzania Zintegrowanymi Inwestycjami Terytorialnymi</w:t>
      </w:r>
    </w:p>
    <w:p w:rsidR="00C75DCD" w:rsidRPr="00A003F1" w:rsidRDefault="00C75DCD" w:rsidP="006236C4">
      <w:pPr>
        <w:tabs>
          <w:tab w:val="num" w:pos="1440"/>
        </w:tabs>
        <w:autoSpaceDE w:val="0"/>
        <w:autoSpaceDN w:val="0"/>
        <w:adjustRightInd w:val="0"/>
        <w:spacing w:line="276" w:lineRule="auto"/>
        <w:ind w:left="284"/>
        <w:rPr>
          <w:rFonts w:asciiTheme="minorHAnsi" w:hAnsiTheme="minorHAnsi"/>
          <w:sz w:val="22"/>
          <w:szCs w:val="22"/>
        </w:rPr>
      </w:pPr>
      <w:r w:rsidRPr="00A003F1">
        <w:rPr>
          <w:rFonts w:asciiTheme="minorHAnsi" w:hAnsiTheme="minorHAnsi"/>
          <w:sz w:val="22"/>
          <w:szCs w:val="22"/>
        </w:rPr>
        <w:t>Aglomeracji Jeleniogórskiej</w:t>
      </w:r>
    </w:p>
    <w:p w:rsidR="00C75DCD" w:rsidRPr="00A003F1" w:rsidRDefault="00C75DCD" w:rsidP="006236C4">
      <w:pPr>
        <w:tabs>
          <w:tab w:val="num" w:pos="1440"/>
        </w:tabs>
        <w:autoSpaceDE w:val="0"/>
        <w:autoSpaceDN w:val="0"/>
        <w:adjustRightInd w:val="0"/>
        <w:spacing w:line="276" w:lineRule="auto"/>
        <w:ind w:left="284"/>
        <w:rPr>
          <w:rFonts w:asciiTheme="minorHAnsi" w:hAnsiTheme="minorHAnsi"/>
          <w:sz w:val="22"/>
          <w:szCs w:val="22"/>
        </w:rPr>
      </w:pPr>
      <w:r w:rsidRPr="00A003F1">
        <w:rPr>
          <w:rFonts w:asciiTheme="minorHAnsi" w:hAnsiTheme="minorHAnsi"/>
          <w:sz w:val="22"/>
          <w:szCs w:val="22"/>
        </w:rPr>
        <w:t>ul. Okrzei 10</w:t>
      </w:r>
    </w:p>
    <w:p w:rsidR="00C75DCD" w:rsidRPr="00A003F1" w:rsidRDefault="00C75DCD" w:rsidP="006236C4">
      <w:pPr>
        <w:tabs>
          <w:tab w:val="num" w:pos="1440"/>
        </w:tabs>
        <w:autoSpaceDE w:val="0"/>
        <w:autoSpaceDN w:val="0"/>
        <w:adjustRightInd w:val="0"/>
        <w:spacing w:line="276" w:lineRule="auto"/>
        <w:ind w:left="284"/>
        <w:rPr>
          <w:rFonts w:asciiTheme="minorHAnsi" w:hAnsiTheme="minorHAnsi"/>
          <w:sz w:val="22"/>
          <w:szCs w:val="22"/>
        </w:rPr>
      </w:pPr>
      <w:r w:rsidRPr="00A003F1">
        <w:rPr>
          <w:rFonts w:asciiTheme="minorHAnsi" w:hAnsiTheme="minorHAnsi"/>
          <w:sz w:val="22"/>
          <w:szCs w:val="22"/>
        </w:rPr>
        <w:t>58-500 Jelenia Góra</w:t>
      </w:r>
    </w:p>
    <w:p w:rsidR="00A107C8" w:rsidRPr="009647B1" w:rsidRDefault="00A107C8" w:rsidP="009647B1">
      <w:pPr>
        <w:autoSpaceDE w:val="0"/>
        <w:rPr>
          <w:rFonts w:asciiTheme="minorHAnsi" w:hAnsiTheme="minorHAnsi"/>
          <w:sz w:val="22"/>
          <w:szCs w:val="22"/>
        </w:rPr>
      </w:pPr>
    </w:p>
    <w:sectPr w:rsidR="00A107C8" w:rsidRPr="009647B1" w:rsidSect="00332395">
      <w:footerReference w:type="default" r:id="rId15"/>
      <w:headerReference w:type="first" r:id="rId16"/>
      <w:footerReference w:type="first" r:id="rId17"/>
      <w:pgSz w:w="11906" w:h="16838"/>
      <w:pgMar w:top="1417" w:right="1417" w:bottom="1417" w:left="1417" w:header="283" w:footer="22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009B" w:rsidRDefault="0078009B" w:rsidP="00504733">
      <w:r>
        <w:separator/>
      </w:r>
    </w:p>
  </w:endnote>
  <w:endnote w:type="continuationSeparator" w:id="0">
    <w:p w:rsidR="0078009B" w:rsidRDefault="0078009B" w:rsidP="0050473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TE1ABE920t00">
    <w:panose1 w:val="00000000000000000000"/>
    <w:charset w:val="00"/>
    <w:family w:val="roman"/>
    <w:notTrueType/>
    <w:pitch w:val="default"/>
    <w:sig w:usb0="00000000" w:usb1="00000000" w:usb2="00000000" w:usb3="00000000" w:csb0="00000000"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46746009"/>
      <w:docPartObj>
        <w:docPartGallery w:val="Page Numbers (Bottom of Page)"/>
        <w:docPartUnique/>
      </w:docPartObj>
    </w:sdtPr>
    <w:sdtContent>
      <w:p w:rsidR="004871D1" w:rsidRDefault="004871D1" w:rsidP="00D51A96">
        <w:pPr>
          <w:rPr>
            <w:b/>
            <w:i/>
            <w:sz w:val="16"/>
            <w:szCs w:val="16"/>
          </w:rPr>
        </w:pPr>
      </w:p>
      <w:p w:rsidR="004871D1" w:rsidRDefault="00983C22">
        <w:pPr>
          <w:pStyle w:val="Footer"/>
          <w:jc w:val="right"/>
        </w:pPr>
        <w:r>
          <w:fldChar w:fldCharType="begin"/>
        </w:r>
        <w:r w:rsidR="004871D1">
          <w:instrText>PAGE   \* MERGEFORMAT</w:instrText>
        </w:r>
        <w:r>
          <w:fldChar w:fldCharType="separate"/>
        </w:r>
        <w:r w:rsidR="003575C2">
          <w:rPr>
            <w:noProof/>
          </w:rPr>
          <w:t>11</w:t>
        </w:r>
        <w:r>
          <w:fldChar w:fldCharType="end"/>
        </w:r>
      </w:p>
    </w:sdtContent>
  </w:sdt>
  <w:p w:rsidR="00C332B3" w:rsidRDefault="00C332B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2395" w:rsidRPr="00C41932" w:rsidRDefault="00983C22" w:rsidP="00332395">
    <w:pPr>
      <w:jc w:val="center"/>
      <w:rPr>
        <w:rFonts w:asciiTheme="minorHAnsi" w:hAnsiTheme="minorHAnsi"/>
        <w:noProof/>
        <w:sz w:val="12"/>
        <w:szCs w:val="12"/>
      </w:rPr>
    </w:pPr>
    <w:r w:rsidRPr="00983C22">
      <w:rPr>
        <w:rFonts w:asciiTheme="minorHAnsi" w:hAnsiTheme="minorHAnsi"/>
        <w:noProof/>
        <w:sz w:val="12"/>
        <w:szCs w:val="12"/>
      </w:rPr>
      <w:pict>
        <v:rect id="_x0000_i1025" style="width:453.5pt;height:1pt" o:hralign="center" o:hrstd="t" o:hr="t" fillcolor="#a0a0a0" stroked="f"/>
      </w:pict>
    </w:r>
    <w:r w:rsidR="00332395" w:rsidRPr="00C41932">
      <w:rPr>
        <w:rFonts w:asciiTheme="minorHAnsi" w:hAnsiTheme="minorHAnsi"/>
        <w:noProof/>
        <w:sz w:val="12"/>
        <w:szCs w:val="12"/>
      </w:rPr>
      <w:drawing>
        <wp:inline distT="0" distB="0" distL="0" distR="0">
          <wp:extent cx="4968552" cy="620051"/>
          <wp:effectExtent l="0" t="0" r="3810" b="8890"/>
          <wp:docPr id="4" name="Picture 6" descr="C:\Users\dpalica\AppData\Local\Microsoft\Windows\Temporary Internet Files\Content.Outlook\9KHSL3E1\PL-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dpalica\AppData\Local\Microsoft\Windows\Temporary Internet Files\Content.Outlook\9KHSL3E1\PL-black.jp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68552" cy="620051"/>
                  </a:xfrm>
                  <a:prstGeom prst="rect">
                    <a:avLst/>
                  </a:prstGeom>
                  <a:noFill/>
                </pic:spPr>
              </pic:pic>
            </a:graphicData>
          </a:graphic>
        </wp:inline>
      </w:drawing>
    </w:r>
  </w:p>
  <w:p w:rsidR="00332395" w:rsidRDefault="00BC07EA" w:rsidP="00275B71">
    <w:pPr>
      <w:jc w:val="right"/>
      <w:rPr>
        <w:b/>
        <w:i/>
        <w:sz w:val="16"/>
        <w:szCs w:val="16"/>
      </w:rPr>
    </w:pPr>
    <w:r>
      <w:rPr>
        <w:b/>
        <w:i/>
        <w:sz w:val="16"/>
        <w:szCs w:val="16"/>
      </w:rPr>
      <w:t xml:space="preserve">    </w:t>
    </w:r>
    <w:r w:rsidR="00332395">
      <w:rPr>
        <w:b/>
        <w:i/>
        <w:sz w:val="16"/>
        <w:szCs w:val="16"/>
      </w:rPr>
      <w:t>Projekt współfinansowany ze środków  Europejskiego Funduszu Społecznego</w:t>
    </w:r>
    <w:r w:rsidR="00275B71">
      <w:rPr>
        <w:b/>
        <w:i/>
        <w:sz w:val="16"/>
        <w:szCs w:val="16"/>
      </w:rPr>
      <w:t xml:space="preserve">                         </w:t>
    </w:r>
    <w:r>
      <w:rPr>
        <w:b/>
        <w:i/>
        <w:sz w:val="16"/>
        <w:szCs w:val="16"/>
      </w:rPr>
      <w:t xml:space="preserve">                </w:t>
    </w:r>
    <w:r w:rsidR="00275B71">
      <w:rPr>
        <w:b/>
        <w:i/>
        <w:sz w:val="16"/>
        <w:szCs w:val="16"/>
      </w:rPr>
      <w:t xml:space="preserve">       </w:t>
    </w:r>
    <w:r w:rsidR="00275B71" w:rsidRPr="00767984">
      <w:t>1</w:t>
    </w:r>
  </w:p>
  <w:p w:rsidR="00D51A96" w:rsidRDefault="00D51A9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009B" w:rsidRDefault="0078009B" w:rsidP="00504733">
      <w:r>
        <w:separator/>
      </w:r>
    </w:p>
  </w:footnote>
  <w:footnote w:type="continuationSeparator" w:id="0">
    <w:p w:rsidR="0078009B" w:rsidRDefault="0078009B" w:rsidP="00504733">
      <w:r>
        <w:continuationSeparator/>
      </w:r>
    </w:p>
  </w:footnote>
  <w:footnote w:id="1">
    <w:p w:rsidR="005B63E2" w:rsidRPr="00F42186" w:rsidRDefault="005B63E2" w:rsidP="005B63E2">
      <w:pPr>
        <w:pStyle w:val="FootnoteText"/>
        <w:jc w:val="both"/>
      </w:pPr>
      <w:r w:rsidRPr="00F42186">
        <w:rPr>
          <w:rStyle w:val="FootnoteReference"/>
          <w:rFonts w:asciiTheme="minorHAnsi" w:hAnsiTheme="minorHAnsi"/>
        </w:rPr>
        <w:footnoteRef/>
      </w:r>
      <w:r w:rsidRPr="00F42186">
        <w:rPr>
          <w:rFonts w:asciiTheme="minorHAnsi" w:hAnsiTheme="minorHAnsi"/>
        </w:rPr>
        <w:t xml:space="preserve"> Zgodnie z definicją „uzbrojenia terenu” zawartą w art. 2 pkt. 13 ustawy z dnia 27 marca 2003 r. o planowaniu i zagospodarowaniu przestrzennym: przez „uzbrojenie terenu” należy rozumieć drogi, obiekty budowlane, urządzenia i przewody, o których mowa w art. 143 ust. 2 ustawy z dnia 21 sierpnia 1997 r. o gospodarce nieruchomościami (zgodnie z art. 143 ust. 2 ustawy o gospodarce nieruchomościami </w:t>
      </w:r>
      <w:r w:rsidRPr="00F42186">
        <w:rPr>
          <w:rFonts w:asciiTheme="minorHAnsi" w:hAnsiTheme="minorHAnsi"/>
          <w:i/>
        </w:rPr>
        <w:t>przez budowę urządzeń infrastruktury technicznej rozumie się budowę drogi oraz wybudowanie pod ziemią, na ziemi albo nad ziemią przewodów lub urządzeń wodociągowych, kanalizacyjnych, ciepłowniczych, elektrycznych, gazowych i telekomunikacyjnych</w:t>
      </w:r>
      <w:r w:rsidRPr="00F42186">
        <w:rPr>
          <w:rFonts w:asciiTheme="minorHAnsi" w:hAnsiTheme="minorHAnsi"/>
        </w:rPr>
        <w:t>).</w:t>
      </w:r>
      <w:r w:rsidRPr="00F42186">
        <w:t xml:space="preserve"> </w:t>
      </w:r>
    </w:p>
  </w:footnote>
  <w:footnote w:id="2">
    <w:p w:rsidR="005B63E2" w:rsidRPr="00F42186" w:rsidRDefault="005B63E2" w:rsidP="005B63E2">
      <w:pPr>
        <w:pStyle w:val="FootnoteText"/>
        <w:jc w:val="both"/>
        <w:rPr>
          <w:rFonts w:asciiTheme="minorHAnsi" w:hAnsiTheme="minorHAnsi"/>
        </w:rPr>
      </w:pPr>
      <w:r w:rsidRPr="00F42186">
        <w:rPr>
          <w:rStyle w:val="FootnoteReference"/>
          <w:rFonts w:asciiTheme="minorHAnsi" w:hAnsiTheme="minorHAnsi"/>
        </w:rPr>
        <w:footnoteRef/>
      </w:r>
      <w:r w:rsidRPr="00F42186">
        <w:rPr>
          <w:rFonts w:asciiTheme="minorHAnsi" w:hAnsiTheme="minorHAnsi"/>
        </w:rPr>
        <w:t xml:space="preserve"> Zgodnie z definicją dróg wewnętrznych zawartą w art. 8 ust. 1 ustawy z dnia 21 marca 1985 r. o drogach publicznych: </w:t>
      </w:r>
      <w:r w:rsidRPr="00F42186">
        <w:rPr>
          <w:rFonts w:asciiTheme="minorHAnsi" w:hAnsiTheme="minorHAnsi"/>
          <w:i/>
        </w:rPr>
        <w:t>Drogi, drogi rowerowe, parkingi oraz place przeznaczone do ruchu pojazdów, niezaliczone do żadnej z kategorii dróg publicznych i niezlokalizowane w pasie drogowym tych dróg są drogami wewnętrznymi</w:t>
      </w:r>
      <w:r w:rsidRPr="00F42186">
        <w:rPr>
          <w:rFonts w:asciiTheme="minorHAnsi" w:hAnsiTheme="minorHAnsi"/>
        </w:rPr>
        <w:t>.</w:t>
      </w:r>
    </w:p>
  </w:footnote>
  <w:footnote w:id="3">
    <w:p w:rsidR="005B63E2" w:rsidRPr="00F03146" w:rsidRDefault="005B63E2" w:rsidP="005B63E2">
      <w:pPr>
        <w:pStyle w:val="FootnoteText"/>
        <w:rPr>
          <w:rFonts w:asciiTheme="minorHAnsi" w:hAnsiTheme="minorHAnsi"/>
        </w:rPr>
      </w:pPr>
      <w:r w:rsidRPr="00F03146">
        <w:rPr>
          <w:rStyle w:val="FootnoteReference"/>
          <w:rFonts w:asciiTheme="minorHAnsi" w:hAnsiTheme="minorHAnsi"/>
        </w:rPr>
        <w:footnoteRef/>
      </w:r>
      <w:r w:rsidRPr="00F03146">
        <w:rPr>
          <w:rFonts w:asciiTheme="minorHAnsi" w:hAnsiTheme="minorHAnsi"/>
        </w:rPr>
        <w:t xml:space="preserve"> Za nieużytek uznaje się obszar zaklasyfikowany do takiej kategorii w ewidencji gruntów i budynków.</w:t>
      </w:r>
    </w:p>
  </w:footnote>
  <w:footnote w:id="4">
    <w:p w:rsidR="005B63E2" w:rsidRPr="00926331" w:rsidRDefault="005B63E2" w:rsidP="005B63E2">
      <w:pPr>
        <w:pStyle w:val="FootnoteText"/>
        <w:jc w:val="both"/>
        <w:rPr>
          <w:rFonts w:asciiTheme="minorHAnsi" w:hAnsiTheme="minorHAnsi"/>
          <w:sz w:val="18"/>
          <w:szCs w:val="18"/>
        </w:rPr>
      </w:pPr>
      <w:r w:rsidRPr="00F03146">
        <w:rPr>
          <w:rStyle w:val="FootnoteReference"/>
          <w:rFonts w:asciiTheme="minorHAnsi" w:hAnsiTheme="minorHAnsi"/>
        </w:rPr>
        <w:footnoteRef/>
      </w:r>
      <w:r w:rsidRPr="00F03146">
        <w:rPr>
          <w:rFonts w:asciiTheme="minorHAnsi" w:hAnsiTheme="minorHAnsi"/>
        </w:rPr>
        <w:t xml:space="preserve"> Za tereny zdegradowane</w:t>
      </w:r>
      <w:r w:rsidRPr="00F03146" w:rsidDel="00E21471">
        <w:rPr>
          <w:rFonts w:asciiTheme="minorHAnsi" w:hAnsiTheme="minorHAnsi"/>
        </w:rPr>
        <w:t xml:space="preserve"> </w:t>
      </w:r>
      <w:r w:rsidRPr="00F03146">
        <w:rPr>
          <w:rFonts w:asciiTheme="minorHAnsi" w:hAnsiTheme="minorHAnsi"/>
        </w:rPr>
        <w:t>uznaje się obszary powojskowe, poprzemysłowe, pokolejowe i popegeerowskie.</w:t>
      </w:r>
      <w:r w:rsidRPr="00926331">
        <w:rPr>
          <w:rFonts w:asciiTheme="minorHAnsi" w:hAnsiTheme="minorHAnsi"/>
          <w:sz w:val="18"/>
          <w:szCs w:val="18"/>
        </w:rPr>
        <w:t xml:space="preserve"> </w:t>
      </w:r>
    </w:p>
  </w:footnote>
  <w:footnote w:id="5">
    <w:p w:rsidR="00C07DA1" w:rsidRPr="00BE4092" w:rsidRDefault="00C07DA1" w:rsidP="00C07DA1">
      <w:pPr>
        <w:pStyle w:val="FootnoteText"/>
        <w:jc w:val="both"/>
        <w:rPr>
          <w:rFonts w:asciiTheme="minorHAnsi" w:hAnsiTheme="minorHAnsi"/>
          <w:sz w:val="18"/>
          <w:szCs w:val="18"/>
        </w:rPr>
      </w:pPr>
      <w:r w:rsidRPr="00BE4092">
        <w:rPr>
          <w:rStyle w:val="FootnoteReference"/>
          <w:rFonts w:asciiTheme="minorHAnsi" w:hAnsiTheme="minorHAnsi"/>
          <w:sz w:val="18"/>
          <w:szCs w:val="18"/>
        </w:rPr>
        <w:footnoteRef/>
      </w:r>
      <w:r>
        <w:rPr>
          <w:rFonts w:asciiTheme="minorHAnsi" w:hAnsiTheme="minorHAnsi"/>
          <w:sz w:val="18"/>
          <w:szCs w:val="18"/>
        </w:rPr>
        <w:t xml:space="preserve"> Oświadczenie</w:t>
      </w:r>
      <w:r w:rsidRPr="00BE4092">
        <w:rPr>
          <w:rFonts w:asciiTheme="minorHAnsi" w:hAnsiTheme="minorHAnsi"/>
          <w:sz w:val="18"/>
          <w:szCs w:val="18"/>
        </w:rPr>
        <w:t xml:space="preserve"> o osiągnięciu rezultatów bezpośrednich projektu</w:t>
      </w:r>
      <w:r>
        <w:rPr>
          <w:rFonts w:asciiTheme="minorHAnsi" w:hAnsiTheme="minorHAnsi"/>
          <w:sz w:val="18"/>
          <w:szCs w:val="18"/>
        </w:rPr>
        <w:t>.</w:t>
      </w:r>
    </w:p>
  </w:footnote>
  <w:footnote w:id="6">
    <w:p w:rsidR="00C07DA1" w:rsidRPr="00A623EF" w:rsidRDefault="00C07DA1" w:rsidP="00C07DA1">
      <w:pPr>
        <w:pStyle w:val="FootnoteText"/>
        <w:rPr>
          <w:rFonts w:asciiTheme="minorHAnsi" w:hAnsiTheme="minorHAnsi"/>
          <w:sz w:val="18"/>
          <w:szCs w:val="18"/>
        </w:rPr>
      </w:pPr>
      <w:r w:rsidRPr="00A623EF">
        <w:rPr>
          <w:rStyle w:val="FootnoteReference"/>
          <w:rFonts w:asciiTheme="minorHAnsi" w:hAnsiTheme="minorHAnsi"/>
          <w:sz w:val="18"/>
          <w:szCs w:val="18"/>
        </w:rPr>
        <w:footnoteRef/>
      </w:r>
      <w:r w:rsidRPr="00A623EF">
        <w:rPr>
          <w:rFonts w:asciiTheme="minorHAnsi" w:hAnsiTheme="minorHAnsi"/>
          <w:sz w:val="18"/>
          <w:szCs w:val="18"/>
        </w:rPr>
        <w:t xml:space="preserve"> Zamknięty rok obrotowy należy rozumieć w świetle zapisów o rachunkowości. W przedmiotowym konkursie zamknięty rok obrotowy odnosi się do 2018 r.</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1A96" w:rsidRDefault="00D51A96" w:rsidP="00D51A96">
    <w:pPr>
      <w:jc w:val="right"/>
      <w:rPr>
        <w:rFonts w:ascii="Verdana" w:hAnsi="Verdana"/>
        <w:noProof/>
        <w:color w:val="000000"/>
        <w:sz w:val="14"/>
        <w:szCs w:val="14"/>
      </w:rPr>
    </w:pPr>
    <w:r>
      <w:tab/>
    </w:r>
    <w:r>
      <w:rPr>
        <w:noProof/>
      </w:rPr>
      <w:drawing>
        <wp:inline distT="0" distB="0" distL="0" distR="0">
          <wp:extent cx="1629271" cy="499174"/>
          <wp:effectExtent l="0" t="0" r="9525"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29271" cy="499174"/>
                  </a:xfrm>
                  <a:prstGeom prst="rect">
                    <a:avLst/>
                  </a:prstGeom>
                  <a:noFill/>
                  <a:ln>
                    <a:noFill/>
                  </a:ln>
                  <a:effectLst/>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solidFill>
                          <a:schemeClr val="accent1"/>
                        </a:solidFill>
                      </a14:hiddenFill>
                    </a:ext>
                    <a:ext uri="{91240B29-F687-4F45-9708-019B960494DF}">
                      <a14:hiddenLine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w="9525">
                        <a:solidFill>
                          <a:schemeClr val="tx1"/>
                        </a:solidFill>
                        <a:miter lim="800000"/>
                        <a:headEnd/>
                        <a:tailEnd/>
                      </a14:hiddenLine>
                    </a:ext>
                    <a:ext uri="{AF507438-7753-43E0-B8FC-AC1667EBCBE1}">
                      <a14:hiddenEffect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ffectLst>
                          <a:outerShdw dist="35921" dir="2700000" algn="ctr" rotWithShape="0">
                            <a:schemeClr val="bg2"/>
                          </a:outerShdw>
                        </a:effectLst>
                      </a14:hiddenEffects>
                    </a:ext>
                  </a:extLst>
                </pic:spPr>
              </pic:pic>
            </a:graphicData>
          </a:graphic>
        </wp:inline>
      </w:drawing>
    </w:r>
  </w:p>
  <w:p w:rsidR="00D51A96" w:rsidRPr="005F5249" w:rsidRDefault="00D51A96" w:rsidP="00D51A96">
    <w:pPr>
      <w:jc w:val="right"/>
      <w:rPr>
        <w:rFonts w:asciiTheme="minorHAnsi" w:hAnsiTheme="minorHAnsi"/>
        <w:noProof/>
        <w:sz w:val="16"/>
        <w:szCs w:val="16"/>
        <w:u w:val="single"/>
      </w:rPr>
    </w:pPr>
    <w:r w:rsidRPr="005F5249">
      <w:rPr>
        <w:rFonts w:asciiTheme="minorHAnsi" w:hAnsiTheme="minorHAnsi"/>
        <w:noProof/>
        <w:color w:val="000000"/>
        <w:sz w:val="16"/>
        <w:szCs w:val="16"/>
      </w:rPr>
      <w:t>Ul. Strzegomska 2-4, 53-611 Wrocław, tel. +48 71</w:t>
    </w:r>
    <w:r>
      <w:rPr>
        <w:rFonts w:asciiTheme="minorHAnsi" w:hAnsiTheme="minorHAnsi"/>
        <w:noProof/>
        <w:color w:val="000000"/>
        <w:sz w:val="16"/>
        <w:szCs w:val="16"/>
      </w:rPr>
      <w:t xml:space="preserve"> 776 58 00, </w:t>
    </w:r>
  </w:p>
  <w:p w:rsidR="00D51A96" w:rsidRDefault="00983C22" w:rsidP="00D51A96">
    <w:pPr>
      <w:pStyle w:val="Footer"/>
      <w:jc w:val="right"/>
      <w:rPr>
        <w:sz w:val="16"/>
        <w:szCs w:val="16"/>
      </w:rPr>
    </w:pPr>
    <w:hyperlink r:id="rId2" w:history="1">
      <w:r w:rsidR="00D51A96" w:rsidRPr="00120363">
        <w:rPr>
          <w:rStyle w:val="Hyperlink"/>
          <w:sz w:val="16"/>
          <w:szCs w:val="16"/>
        </w:rPr>
        <w:t>sekretariat@dip.dolnyslask.pl</w:t>
      </w:r>
    </w:hyperlink>
    <w:r w:rsidR="00D51A96" w:rsidRPr="00120363">
      <w:rPr>
        <w:sz w:val="16"/>
        <w:szCs w:val="16"/>
      </w:rPr>
      <w:t xml:space="preserve">, </w:t>
    </w:r>
    <w:hyperlink r:id="rId3" w:history="1">
      <w:r w:rsidR="00D51A96" w:rsidRPr="009D450E">
        <w:rPr>
          <w:rStyle w:val="Hyperlink"/>
          <w:sz w:val="16"/>
          <w:szCs w:val="16"/>
        </w:rPr>
        <w:t>www.dip.dolnyslask.pl</w:t>
      </w:r>
    </w:hyperlink>
  </w:p>
  <w:p w:rsidR="00D51A96" w:rsidRDefault="00D51A96" w:rsidP="00D51A96">
    <w:pPr>
      <w:pStyle w:val="Header"/>
      <w:tabs>
        <w:tab w:val="clear" w:pos="4536"/>
        <w:tab w:val="clear" w:pos="9072"/>
        <w:tab w:val="left" w:pos="8055"/>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8"/>
    <w:multiLevelType w:val="singleLevel"/>
    <w:tmpl w:val="00000008"/>
    <w:name w:val="WW8Num23"/>
    <w:lvl w:ilvl="0">
      <w:start w:val="1"/>
      <w:numFmt w:val="upperRoman"/>
      <w:lvlText w:val="%1."/>
      <w:lvlJc w:val="right"/>
      <w:pPr>
        <w:tabs>
          <w:tab w:val="num" w:pos="360"/>
        </w:tabs>
      </w:pPr>
      <w:rPr>
        <w:b/>
      </w:rPr>
    </w:lvl>
  </w:abstractNum>
  <w:abstractNum w:abstractNumId="1">
    <w:nsid w:val="052E6DA9"/>
    <w:multiLevelType w:val="multilevel"/>
    <w:tmpl w:val="9306EB00"/>
    <w:styleLink w:val="WWNum12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
    <w:nsid w:val="05984243"/>
    <w:multiLevelType w:val="hybridMultilevel"/>
    <w:tmpl w:val="80269AA8"/>
    <w:lvl w:ilvl="0" w:tplc="BB3C5C78">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nsid w:val="05CC1228"/>
    <w:multiLevelType w:val="hybridMultilevel"/>
    <w:tmpl w:val="7276B9E4"/>
    <w:lvl w:ilvl="0" w:tplc="EFF06774">
      <w:start w:val="1"/>
      <w:numFmt w:val="bullet"/>
      <w:lvlText w:val="­"/>
      <w:lvlJc w:val="left"/>
      <w:pPr>
        <w:ind w:left="720" w:hanging="360"/>
      </w:pPr>
      <w:rPr>
        <w:rFonts w:ascii="Courier New" w:hAnsi="Courier New" w:hint="default"/>
        <w:sz w:val="20"/>
      </w:rPr>
    </w:lvl>
    <w:lvl w:ilvl="1" w:tplc="FBD265FC">
      <w:start w:val="1"/>
      <w:numFmt w:val="bullet"/>
      <w:lvlText w:val="–"/>
      <w:lvlJc w:val="left"/>
      <w:pPr>
        <w:ind w:left="1440" w:hanging="360"/>
      </w:pPr>
      <w:rPr>
        <w:rFonts w:ascii="Times New Roman" w:hAnsi="Times New Roman" w:cs="Times New Roman" w:hint="default"/>
        <w:sz w:val="20"/>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14CD36C0"/>
    <w:multiLevelType w:val="hybridMultilevel"/>
    <w:tmpl w:val="A9DA9346"/>
    <w:lvl w:ilvl="0" w:tplc="4C361AB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19213E9C"/>
    <w:multiLevelType w:val="hybridMultilevel"/>
    <w:tmpl w:val="5D54D1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19AA4882"/>
    <w:multiLevelType w:val="hybridMultilevel"/>
    <w:tmpl w:val="A08CC670"/>
    <w:lvl w:ilvl="0" w:tplc="04150017">
      <w:start w:val="1"/>
      <w:numFmt w:val="lowerLetter"/>
      <w:lvlText w:val="%1)"/>
      <w:lvlJc w:val="left"/>
      <w:pPr>
        <w:ind w:left="1178" w:hanging="360"/>
      </w:pPr>
    </w:lvl>
    <w:lvl w:ilvl="1" w:tplc="04150019" w:tentative="1">
      <w:start w:val="1"/>
      <w:numFmt w:val="lowerLetter"/>
      <w:lvlText w:val="%2."/>
      <w:lvlJc w:val="left"/>
      <w:pPr>
        <w:ind w:left="1898" w:hanging="360"/>
      </w:pPr>
    </w:lvl>
    <w:lvl w:ilvl="2" w:tplc="0415001B" w:tentative="1">
      <w:start w:val="1"/>
      <w:numFmt w:val="lowerRoman"/>
      <w:lvlText w:val="%3."/>
      <w:lvlJc w:val="right"/>
      <w:pPr>
        <w:ind w:left="2618" w:hanging="180"/>
      </w:pPr>
    </w:lvl>
    <w:lvl w:ilvl="3" w:tplc="0415000F" w:tentative="1">
      <w:start w:val="1"/>
      <w:numFmt w:val="decimal"/>
      <w:lvlText w:val="%4."/>
      <w:lvlJc w:val="left"/>
      <w:pPr>
        <w:ind w:left="3338" w:hanging="360"/>
      </w:pPr>
    </w:lvl>
    <w:lvl w:ilvl="4" w:tplc="04150019" w:tentative="1">
      <w:start w:val="1"/>
      <w:numFmt w:val="lowerLetter"/>
      <w:lvlText w:val="%5."/>
      <w:lvlJc w:val="left"/>
      <w:pPr>
        <w:ind w:left="4058" w:hanging="360"/>
      </w:pPr>
    </w:lvl>
    <w:lvl w:ilvl="5" w:tplc="0415001B" w:tentative="1">
      <w:start w:val="1"/>
      <w:numFmt w:val="lowerRoman"/>
      <w:lvlText w:val="%6."/>
      <w:lvlJc w:val="right"/>
      <w:pPr>
        <w:ind w:left="4778" w:hanging="180"/>
      </w:pPr>
    </w:lvl>
    <w:lvl w:ilvl="6" w:tplc="0415000F" w:tentative="1">
      <w:start w:val="1"/>
      <w:numFmt w:val="decimal"/>
      <w:lvlText w:val="%7."/>
      <w:lvlJc w:val="left"/>
      <w:pPr>
        <w:ind w:left="5498" w:hanging="360"/>
      </w:pPr>
    </w:lvl>
    <w:lvl w:ilvl="7" w:tplc="04150019" w:tentative="1">
      <w:start w:val="1"/>
      <w:numFmt w:val="lowerLetter"/>
      <w:lvlText w:val="%8."/>
      <w:lvlJc w:val="left"/>
      <w:pPr>
        <w:ind w:left="6218" w:hanging="360"/>
      </w:pPr>
    </w:lvl>
    <w:lvl w:ilvl="8" w:tplc="0415001B" w:tentative="1">
      <w:start w:val="1"/>
      <w:numFmt w:val="lowerRoman"/>
      <w:lvlText w:val="%9."/>
      <w:lvlJc w:val="right"/>
      <w:pPr>
        <w:ind w:left="6938" w:hanging="180"/>
      </w:pPr>
    </w:lvl>
  </w:abstractNum>
  <w:abstractNum w:abstractNumId="7">
    <w:nsid w:val="19DE218E"/>
    <w:multiLevelType w:val="hybridMultilevel"/>
    <w:tmpl w:val="D8B415B2"/>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8">
    <w:nsid w:val="1F8912E7"/>
    <w:multiLevelType w:val="hybridMultilevel"/>
    <w:tmpl w:val="D038759E"/>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20660EB2"/>
    <w:multiLevelType w:val="hybridMultilevel"/>
    <w:tmpl w:val="219A693A"/>
    <w:lvl w:ilvl="0" w:tplc="1E7CF534">
      <w:start w:val="1"/>
      <w:numFmt w:val="decimal"/>
      <w:lvlText w:val="%1."/>
      <w:lvlJc w:val="left"/>
      <w:pPr>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nsid w:val="21625F58"/>
    <w:multiLevelType w:val="multilevel"/>
    <w:tmpl w:val="1D0A7276"/>
    <w:styleLink w:val="WWNum16"/>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1">
    <w:nsid w:val="230A7118"/>
    <w:multiLevelType w:val="hybridMultilevel"/>
    <w:tmpl w:val="DA9AC936"/>
    <w:lvl w:ilvl="0" w:tplc="1576C2BC">
      <w:start w:val="1"/>
      <w:numFmt w:val="bullet"/>
      <w:lvlText w:val=""/>
      <w:lvlJc w:val="left"/>
      <w:pPr>
        <w:ind w:left="802" w:hanging="360"/>
      </w:pPr>
      <w:rPr>
        <w:rFonts w:ascii="Symbol" w:hAnsi="Symbol" w:hint="default"/>
      </w:rPr>
    </w:lvl>
    <w:lvl w:ilvl="1" w:tplc="04150003" w:tentative="1">
      <w:start w:val="1"/>
      <w:numFmt w:val="bullet"/>
      <w:lvlText w:val="o"/>
      <w:lvlJc w:val="left"/>
      <w:pPr>
        <w:ind w:left="1522" w:hanging="360"/>
      </w:pPr>
      <w:rPr>
        <w:rFonts w:ascii="Courier New" w:hAnsi="Courier New" w:cs="Courier New" w:hint="default"/>
      </w:rPr>
    </w:lvl>
    <w:lvl w:ilvl="2" w:tplc="04150005" w:tentative="1">
      <w:start w:val="1"/>
      <w:numFmt w:val="bullet"/>
      <w:lvlText w:val=""/>
      <w:lvlJc w:val="left"/>
      <w:pPr>
        <w:ind w:left="2242" w:hanging="360"/>
      </w:pPr>
      <w:rPr>
        <w:rFonts w:ascii="Wingdings" w:hAnsi="Wingdings" w:hint="default"/>
      </w:rPr>
    </w:lvl>
    <w:lvl w:ilvl="3" w:tplc="04150001" w:tentative="1">
      <w:start w:val="1"/>
      <w:numFmt w:val="bullet"/>
      <w:lvlText w:val=""/>
      <w:lvlJc w:val="left"/>
      <w:pPr>
        <w:ind w:left="2962" w:hanging="360"/>
      </w:pPr>
      <w:rPr>
        <w:rFonts w:ascii="Symbol" w:hAnsi="Symbol" w:hint="default"/>
      </w:rPr>
    </w:lvl>
    <w:lvl w:ilvl="4" w:tplc="04150003" w:tentative="1">
      <w:start w:val="1"/>
      <w:numFmt w:val="bullet"/>
      <w:lvlText w:val="o"/>
      <w:lvlJc w:val="left"/>
      <w:pPr>
        <w:ind w:left="3682" w:hanging="360"/>
      </w:pPr>
      <w:rPr>
        <w:rFonts w:ascii="Courier New" w:hAnsi="Courier New" w:cs="Courier New" w:hint="default"/>
      </w:rPr>
    </w:lvl>
    <w:lvl w:ilvl="5" w:tplc="04150005" w:tentative="1">
      <w:start w:val="1"/>
      <w:numFmt w:val="bullet"/>
      <w:lvlText w:val=""/>
      <w:lvlJc w:val="left"/>
      <w:pPr>
        <w:ind w:left="4402" w:hanging="360"/>
      </w:pPr>
      <w:rPr>
        <w:rFonts w:ascii="Wingdings" w:hAnsi="Wingdings" w:hint="default"/>
      </w:rPr>
    </w:lvl>
    <w:lvl w:ilvl="6" w:tplc="04150001" w:tentative="1">
      <w:start w:val="1"/>
      <w:numFmt w:val="bullet"/>
      <w:lvlText w:val=""/>
      <w:lvlJc w:val="left"/>
      <w:pPr>
        <w:ind w:left="5122" w:hanging="360"/>
      </w:pPr>
      <w:rPr>
        <w:rFonts w:ascii="Symbol" w:hAnsi="Symbol" w:hint="default"/>
      </w:rPr>
    </w:lvl>
    <w:lvl w:ilvl="7" w:tplc="04150003" w:tentative="1">
      <w:start w:val="1"/>
      <w:numFmt w:val="bullet"/>
      <w:lvlText w:val="o"/>
      <w:lvlJc w:val="left"/>
      <w:pPr>
        <w:ind w:left="5842" w:hanging="360"/>
      </w:pPr>
      <w:rPr>
        <w:rFonts w:ascii="Courier New" w:hAnsi="Courier New" w:cs="Courier New" w:hint="default"/>
      </w:rPr>
    </w:lvl>
    <w:lvl w:ilvl="8" w:tplc="04150005" w:tentative="1">
      <w:start w:val="1"/>
      <w:numFmt w:val="bullet"/>
      <w:lvlText w:val=""/>
      <w:lvlJc w:val="left"/>
      <w:pPr>
        <w:ind w:left="6562" w:hanging="360"/>
      </w:pPr>
      <w:rPr>
        <w:rFonts w:ascii="Wingdings" w:hAnsi="Wingdings" w:hint="default"/>
      </w:rPr>
    </w:lvl>
  </w:abstractNum>
  <w:abstractNum w:abstractNumId="12">
    <w:nsid w:val="26DB5CBB"/>
    <w:multiLevelType w:val="hybridMultilevel"/>
    <w:tmpl w:val="FB8CCD58"/>
    <w:lvl w:ilvl="0" w:tplc="22D24FA0">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
    <w:nsid w:val="29B42031"/>
    <w:multiLevelType w:val="hybridMultilevel"/>
    <w:tmpl w:val="6FB864C4"/>
    <w:lvl w:ilvl="0" w:tplc="85D81E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4">
    <w:nsid w:val="3D133EE5"/>
    <w:multiLevelType w:val="hybridMultilevel"/>
    <w:tmpl w:val="52F886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410C1EF4"/>
    <w:multiLevelType w:val="hybridMultilevel"/>
    <w:tmpl w:val="2BDCDD7C"/>
    <w:lvl w:ilvl="0" w:tplc="04150011">
      <w:start w:val="1"/>
      <w:numFmt w:val="decimal"/>
      <w:lvlText w:val="%1)"/>
      <w:lvlJc w:val="left"/>
      <w:pPr>
        <w:ind w:left="1145" w:hanging="360"/>
      </w:pPr>
    </w:lvl>
    <w:lvl w:ilvl="1" w:tplc="04150019">
      <w:start w:val="1"/>
      <w:numFmt w:val="lowerLetter"/>
      <w:lvlText w:val="%2."/>
      <w:lvlJc w:val="left"/>
      <w:pPr>
        <w:ind w:left="1865" w:hanging="360"/>
      </w:pPr>
    </w:lvl>
    <w:lvl w:ilvl="2" w:tplc="0415001B">
      <w:start w:val="1"/>
      <w:numFmt w:val="lowerRoman"/>
      <w:lvlText w:val="%3."/>
      <w:lvlJc w:val="right"/>
      <w:pPr>
        <w:ind w:left="2585" w:hanging="180"/>
      </w:pPr>
    </w:lvl>
    <w:lvl w:ilvl="3" w:tplc="0415000F">
      <w:start w:val="1"/>
      <w:numFmt w:val="decimal"/>
      <w:lvlText w:val="%4."/>
      <w:lvlJc w:val="left"/>
      <w:pPr>
        <w:ind w:left="3305" w:hanging="360"/>
      </w:pPr>
    </w:lvl>
    <w:lvl w:ilvl="4" w:tplc="04150019">
      <w:start w:val="1"/>
      <w:numFmt w:val="lowerLetter"/>
      <w:lvlText w:val="%5."/>
      <w:lvlJc w:val="left"/>
      <w:pPr>
        <w:ind w:left="4025" w:hanging="360"/>
      </w:pPr>
    </w:lvl>
    <w:lvl w:ilvl="5" w:tplc="0415001B">
      <w:start w:val="1"/>
      <w:numFmt w:val="lowerRoman"/>
      <w:lvlText w:val="%6."/>
      <w:lvlJc w:val="right"/>
      <w:pPr>
        <w:ind w:left="4745" w:hanging="180"/>
      </w:pPr>
    </w:lvl>
    <w:lvl w:ilvl="6" w:tplc="0415000F">
      <w:start w:val="1"/>
      <w:numFmt w:val="decimal"/>
      <w:lvlText w:val="%7."/>
      <w:lvlJc w:val="left"/>
      <w:pPr>
        <w:ind w:left="5465" w:hanging="360"/>
      </w:pPr>
    </w:lvl>
    <w:lvl w:ilvl="7" w:tplc="04150019">
      <w:start w:val="1"/>
      <w:numFmt w:val="lowerLetter"/>
      <w:lvlText w:val="%8."/>
      <w:lvlJc w:val="left"/>
      <w:pPr>
        <w:ind w:left="6185" w:hanging="360"/>
      </w:pPr>
    </w:lvl>
    <w:lvl w:ilvl="8" w:tplc="0415001B">
      <w:start w:val="1"/>
      <w:numFmt w:val="lowerRoman"/>
      <w:lvlText w:val="%9."/>
      <w:lvlJc w:val="right"/>
      <w:pPr>
        <w:ind w:left="6905" w:hanging="180"/>
      </w:pPr>
    </w:lvl>
  </w:abstractNum>
  <w:abstractNum w:abstractNumId="16">
    <w:nsid w:val="42712AEC"/>
    <w:multiLevelType w:val="hybridMultilevel"/>
    <w:tmpl w:val="C3C4C57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7">
    <w:nsid w:val="470F5947"/>
    <w:multiLevelType w:val="multilevel"/>
    <w:tmpl w:val="7E96E6F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nsid w:val="5153168D"/>
    <w:multiLevelType w:val="hybridMultilevel"/>
    <w:tmpl w:val="8FC4FA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654E1EE8"/>
    <w:multiLevelType w:val="hybridMultilevel"/>
    <w:tmpl w:val="D3E0B8E8"/>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0">
    <w:nsid w:val="6B283E49"/>
    <w:multiLevelType w:val="hybridMultilevel"/>
    <w:tmpl w:val="4D9A85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6B376486"/>
    <w:multiLevelType w:val="hybridMultilevel"/>
    <w:tmpl w:val="65363B3A"/>
    <w:lvl w:ilvl="0" w:tplc="711A9338">
      <w:start w:val="1"/>
      <w:numFmt w:val="decimal"/>
      <w:lvlText w:val="%1)"/>
      <w:lvlJc w:val="left"/>
      <w:pPr>
        <w:ind w:left="360" w:hanging="360"/>
      </w:pPr>
      <w:rPr>
        <w:rFonts w:cs="Times New Roman" w:hint="default"/>
        <w:b w:val="0"/>
        <w:color w:val="auto"/>
        <w:sz w:val="22"/>
        <w:szCs w:val="22"/>
      </w:rPr>
    </w:lvl>
    <w:lvl w:ilvl="1" w:tplc="04150019" w:tentative="1">
      <w:start w:val="1"/>
      <w:numFmt w:val="bullet"/>
      <w:lvlText w:val="o"/>
      <w:lvlJc w:val="left"/>
      <w:pPr>
        <w:ind w:left="1893" w:hanging="360"/>
      </w:pPr>
      <w:rPr>
        <w:rFonts w:ascii="Courier New" w:hAnsi="Courier New" w:hint="default"/>
      </w:rPr>
    </w:lvl>
    <w:lvl w:ilvl="2" w:tplc="0415001B" w:tentative="1">
      <w:start w:val="1"/>
      <w:numFmt w:val="bullet"/>
      <w:lvlText w:val=""/>
      <w:lvlJc w:val="left"/>
      <w:pPr>
        <w:ind w:left="2613" w:hanging="360"/>
      </w:pPr>
      <w:rPr>
        <w:rFonts w:ascii="Wingdings" w:hAnsi="Wingdings" w:hint="default"/>
      </w:rPr>
    </w:lvl>
    <w:lvl w:ilvl="3" w:tplc="0415000F" w:tentative="1">
      <w:start w:val="1"/>
      <w:numFmt w:val="bullet"/>
      <w:lvlText w:val=""/>
      <w:lvlJc w:val="left"/>
      <w:pPr>
        <w:ind w:left="3333" w:hanging="360"/>
      </w:pPr>
      <w:rPr>
        <w:rFonts w:ascii="Symbol" w:hAnsi="Symbol" w:hint="default"/>
      </w:rPr>
    </w:lvl>
    <w:lvl w:ilvl="4" w:tplc="04150019" w:tentative="1">
      <w:start w:val="1"/>
      <w:numFmt w:val="bullet"/>
      <w:lvlText w:val="o"/>
      <w:lvlJc w:val="left"/>
      <w:pPr>
        <w:ind w:left="4053" w:hanging="360"/>
      </w:pPr>
      <w:rPr>
        <w:rFonts w:ascii="Courier New" w:hAnsi="Courier New" w:hint="default"/>
      </w:rPr>
    </w:lvl>
    <w:lvl w:ilvl="5" w:tplc="0415001B" w:tentative="1">
      <w:start w:val="1"/>
      <w:numFmt w:val="bullet"/>
      <w:lvlText w:val=""/>
      <w:lvlJc w:val="left"/>
      <w:pPr>
        <w:ind w:left="4773" w:hanging="360"/>
      </w:pPr>
      <w:rPr>
        <w:rFonts w:ascii="Wingdings" w:hAnsi="Wingdings" w:hint="default"/>
      </w:rPr>
    </w:lvl>
    <w:lvl w:ilvl="6" w:tplc="0415000F" w:tentative="1">
      <w:start w:val="1"/>
      <w:numFmt w:val="bullet"/>
      <w:lvlText w:val=""/>
      <w:lvlJc w:val="left"/>
      <w:pPr>
        <w:ind w:left="5493" w:hanging="360"/>
      </w:pPr>
      <w:rPr>
        <w:rFonts w:ascii="Symbol" w:hAnsi="Symbol" w:hint="default"/>
      </w:rPr>
    </w:lvl>
    <w:lvl w:ilvl="7" w:tplc="04150019" w:tentative="1">
      <w:start w:val="1"/>
      <w:numFmt w:val="bullet"/>
      <w:lvlText w:val="o"/>
      <w:lvlJc w:val="left"/>
      <w:pPr>
        <w:ind w:left="6213" w:hanging="360"/>
      </w:pPr>
      <w:rPr>
        <w:rFonts w:ascii="Courier New" w:hAnsi="Courier New" w:hint="default"/>
      </w:rPr>
    </w:lvl>
    <w:lvl w:ilvl="8" w:tplc="0415001B" w:tentative="1">
      <w:start w:val="1"/>
      <w:numFmt w:val="bullet"/>
      <w:lvlText w:val=""/>
      <w:lvlJc w:val="left"/>
      <w:pPr>
        <w:ind w:left="6933" w:hanging="360"/>
      </w:pPr>
      <w:rPr>
        <w:rFonts w:ascii="Wingdings" w:hAnsi="Wingdings" w:hint="default"/>
      </w:rPr>
    </w:lvl>
  </w:abstractNum>
  <w:abstractNum w:abstractNumId="22">
    <w:nsid w:val="6E19035A"/>
    <w:multiLevelType w:val="hybridMultilevel"/>
    <w:tmpl w:val="E514BDBE"/>
    <w:lvl w:ilvl="0" w:tplc="AE6E22C6">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6ED22D6F"/>
    <w:multiLevelType w:val="hybridMultilevel"/>
    <w:tmpl w:val="566A7B5E"/>
    <w:lvl w:ilvl="0" w:tplc="85D81E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4">
    <w:nsid w:val="78790986"/>
    <w:multiLevelType w:val="hybridMultilevel"/>
    <w:tmpl w:val="232A4E26"/>
    <w:lvl w:ilvl="0" w:tplc="134E0A30">
      <w:start w:val="1"/>
      <w:numFmt w:val="bullet"/>
      <w:lvlText w:val=""/>
      <w:lvlJc w:val="left"/>
      <w:pPr>
        <w:tabs>
          <w:tab w:val="num" w:pos="1440"/>
        </w:tabs>
        <w:ind w:left="1440" w:hanging="360"/>
      </w:pPr>
      <w:rPr>
        <w:rFonts w:ascii="Symbol" w:hAnsi="Symbol" w:hint="default"/>
      </w:rPr>
    </w:lvl>
    <w:lvl w:ilvl="1" w:tplc="04150019" w:tentative="1">
      <w:start w:val="1"/>
      <w:numFmt w:val="bullet"/>
      <w:lvlText w:val="o"/>
      <w:lvlJc w:val="left"/>
      <w:pPr>
        <w:tabs>
          <w:tab w:val="num" w:pos="1440"/>
        </w:tabs>
        <w:ind w:left="1440" w:hanging="360"/>
      </w:pPr>
      <w:rPr>
        <w:rFonts w:ascii="Courier New" w:hAnsi="Courier New" w:cs="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25">
    <w:nsid w:val="7E6243F6"/>
    <w:multiLevelType w:val="hybridMultilevel"/>
    <w:tmpl w:val="EC5ABF0C"/>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24"/>
  </w:num>
  <w:num w:numId="3">
    <w:abstractNumId w:val="21"/>
  </w:num>
  <w:num w:numId="4">
    <w:abstractNumId w:val="11"/>
  </w:num>
  <w:num w:numId="5">
    <w:abstractNumId w:val="3"/>
  </w:num>
  <w:num w:numId="6">
    <w:abstractNumId w:val="2"/>
  </w:num>
  <w:num w:numId="7">
    <w:abstractNumId w:val="18"/>
  </w:num>
  <w:num w:numId="8">
    <w:abstractNumId w:val="8"/>
  </w:num>
  <w:num w:numId="9">
    <w:abstractNumId w:val="23"/>
  </w:num>
  <w:num w:numId="10">
    <w:abstractNumId w:val="15"/>
  </w:num>
  <w:num w:numId="11">
    <w:abstractNumId w:val="6"/>
  </w:num>
  <w:num w:numId="12">
    <w:abstractNumId w:val="9"/>
  </w:num>
  <w:num w:numId="13">
    <w:abstractNumId w:val="19"/>
  </w:num>
  <w:num w:numId="14">
    <w:abstractNumId w:val="13"/>
  </w:num>
  <w:num w:numId="15">
    <w:abstractNumId w:val="4"/>
  </w:num>
  <w:num w:numId="16">
    <w:abstractNumId w:val="25"/>
  </w:num>
  <w:num w:numId="17">
    <w:abstractNumId w:val="20"/>
  </w:num>
  <w:num w:numId="18">
    <w:abstractNumId w:val="16"/>
  </w:num>
  <w:num w:numId="19">
    <w:abstractNumId w:val="12"/>
  </w:num>
  <w:num w:numId="20">
    <w:abstractNumId w:val="1"/>
  </w:num>
  <w:num w:numId="21">
    <w:abstractNumId w:val="10"/>
  </w:num>
  <w:num w:numId="22">
    <w:abstractNumId w:val="7"/>
  </w:num>
  <w:num w:numId="23">
    <w:abstractNumId w:val="22"/>
  </w:num>
  <w:num w:numId="24">
    <w:abstractNumId w:val="17"/>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5"/>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48130"/>
  </w:hdrShapeDefaults>
  <w:footnotePr>
    <w:footnote w:id="-1"/>
    <w:footnote w:id="0"/>
  </w:footnotePr>
  <w:endnotePr>
    <w:endnote w:id="-1"/>
    <w:endnote w:id="0"/>
  </w:endnotePr>
  <w:compat/>
  <w:rsids>
    <w:rsidRoot w:val="00BF11CA"/>
    <w:rsid w:val="000060AC"/>
    <w:rsid w:val="0001520D"/>
    <w:rsid w:val="00016D59"/>
    <w:rsid w:val="00024134"/>
    <w:rsid w:val="0003085E"/>
    <w:rsid w:val="0003684A"/>
    <w:rsid w:val="00044365"/>
    <w:rsid w:val="000523F4"/>
    <w:rsid w:val="0005416D"/>
    <w:rsid w:val="00054C47"/>
    <w:rsid w:val="00066E69"/>
    <w:rsid w:val="00076494"/>
    <w:rsid w:val="000809DE"/>
    <w:rsid w:val="0008346C"/>
    <w:rsid w:val="000834CD"/>
    <w:rsid w:val="00084B6A"/>
    <w:rsid w:val="0008748E"/>
    <w:rsid w:val="000A1E1A"/>
    <w:rsid w:val="000A326A"/>
    <w:rsid w:val="000D464F"/>
    <w:rsid w:val="000D689C"/>
    <w:rsid w:val="000F6DEC"/>
    <w:rsid w:val="000F73C9"/>
    <w:rsid w:val="0010179F"/>
    <w:rsid w:val="0010181A"/>
    <w:rsid w:val="00101A1C"/>
    <w:rsid w:val="00102195"/>
    <w:rsid w:val="0010229F"/>
    <w:rsid w:val="00112A18"/>
    <w:rsid w:val="00112FBE"/>
    <w:rsid w:val="00116604"/>
    <w:rsid w:val="00117BFA"/>
    <w:rsid w:val="00123D9A"/>
    <w:rsid w:val="00131E9F"/>
    <w:rsid w:val="00133BB6"/>
    <w:rsid w:val="001523E0"/>
    <w:rsid w:val="00152564"/>
    <w:rsid w:val="001542EA"/>
    <w:rsid w:val="00155773"/>
    <w:rsid w:val="00160825"/>
    <w:rsid w:val="0016240D"/>
    <w:rsid w:val="0016385B"/>
    <w:rsid w:val="0017467E"/>
    <w:rsid w:val="00180C17"/>
    <w:rsid w:val="00182069"/>
    <w:rsid w:val="00182D48"/>
    <w:rsid w:val="00185F76"/>
    <w:rsid w:val="0019690B"/>
    <w:rsid w:val="001A0440"/>
    <w:rsid w:val="001B1FE8"/>
    <w:rsid w:val="001B4DC5"/>
    <w:rsid w:val="001C38A5"/>
    <w:rsid w:val="001C40F3"/>
    <w:rsid w:val="001C499A"/>
    <w:rsid w:val="001C7CF8"/>
    <w:rsid w:val="001D2321"/>
    <w:rsid w:val="001D252F"/>
    <w:rsid w:val="001D3898"/>
    <w:rsid w:val="001D5E0D"/>
    <w:rsid w:val="001D6F01"/>
    <w:rsid w:val="001F08F5"/>
    <w:rsid w:val="001F4C80"/>
    <w:rsid w:val="00207781"/>
    <w:rsid w:val="0021410B"/>
    <w:rsid w:val="00216533"/>
    <w:rsid w:val="00217052"/>
    <w:rsid w:val="00220095"/>
    <w:rsid w:val="00220D56"/>
    <w:rsid w:val="00222036"/>
    <w:rsid w:val="002234F2"/>
    <w:rsid w:val="00224DF4"/>
    <w:rsid w:val="00232C6B"/>
    <w:rsid w:val="002330BE"/>
    <w:rsid w:val="00236B5E"/>
    <w:rsid w:val="0024009B"/>
    <w:rsid w:val="00247A2F"/>
    <w:rsid w:val="00257F57"/>
    <w:rsid w:val="00260F26"/>
    <w:rsid w:val="0026125D"/>
    <w:rsid w:val="00261D75"/>
    <w:rsid w:val="00262637"/>
    <w:rsid w:val="00262F2C"/>
    <w:rsid w:val="002644D7"/>
    <w:rsid w:val="00271DF3"/>
    <w:rsid w:val="00275B71"/>
    <w:rsid w:val="0028379C"/>
    <w:rsid w:val="00284F26"/>
    <w:rsid w:val="00286FD3"/>
    <w:rsid w:val="002876B4"/>
    <w:rsid w:val="00295232"/>
    <w:rsid w:val="002A0E2C"/>
    <w:rsid w:val="002A317A"/>
    <w:rsid w:val="002A78EB"/>
    <w:rsid w:val="002B262C"/>
    <w:rsid w:val="002B3D05"/>
    <w:rsid w:val="002B6168"/>
    <w:rsid w:val="002C2705"/>
    <w:rsid w:val="002D3662"/>
    <w:rsid w:val="002D5143"/>
    <w:rsid w:val="002E3C8F"/>
    <w:rsid w:val="002E3D7F"/>
    <w:rsid w:val="002E61D6"/>
    <w:rsid w:val="002F18AC"/>
    <w:rsid w:val="00305CD6"/>
    <w:rsid w:val="00315295"/>
    <w:rsid w:val="00332395"/>
    <w:rsid w:val="00333C94"/>
    <w:rsid w:val="00337028"/>
    <w:rsid w:val="00340761"/>
    <w:rsid w:val="00343F7E"/>
    <w:rsid w:val="00345B72"/>
    <w:rsid w:val="00347447"/>
    <w:rsid w:val="003477AF"/>
    <w:rsid w:val="0035448D"/>
    <w:rsid w:val="003575C2"/>
    <w:rsid w:val="00360D9E"/>
    <w:rsid w:val="00362316"/>
    <w:rsid w:val="00364FDA"/>
    <w:rsid w:val="0036523A"/>
    <w:rsid w:val="00367301"/>
    <w:rsid w:val="0037034D"/>
    <w:rsid w:val="00371D52"/>
    <w:rsid w:val="00374542"/>
    <w:rsid w:val="00380F79"/>
    <w:rsid w:val="0038183E"/>
    <w:rsid w:val="003826BF"/>
    <w:rsid w:val="00385EAB"/>
    <w:rsid w:val="003A1089"/>
    <w:rsid w:val="003A1BF8"/>
    <w:rsid w:val="003A4714"/>
    <w:rsid w:val="003B0A31"/>
    <w:rsid w:val="003B164B"/>
    <w:rsid w:val="003B5E3A"/>
    <w:rsid w:val="003B6F9D"/>
    <w:rsid w:val="003C0D92"/>
    <w:rsid w:val="003C22B1"/>
    <w:rsid w:val="003C2BBD"/>
    <w:rsid w:val="003D36DD"/>
    <w:rsid w:val="003D405F"/>
    <w:rsid w:val="003D45F6"/>
    <w:rsid w:val="003D54A7"/>
    <w:rsid w:val="003D6866"/>
    <w:rsid w:val="003E2BCA"/>
    <w:rsid w:val="003E2C15"/>
    <w:rsid w:val="003E7D9D"/>
    <w:rsid w:val="00403692"/>
    <w:rsid w:val="00407786"/>
    <w:rsid w:val="00415EBE"/>
    <w:rsid w:val="004240D8"/>
    <w:rsid w:val="00424780"/>
    <w:rsid w:val="004259ED"/>
    <w:rsid w:val="00425D18"/>
    <w:rsid w:val="00430230"/>
    <w:rsid w:val="004366D2"/>
    <w:rsid w:val="00436F1C"/>
    <w:rsid w:val="00440B2D"/>
    <w:rsid w:val="004511A4"/>
    <w:rsid w:val="0045389F"/>
    <w:rsid w:val="00467A3A"/>
    <w:rsid w:val="00467F33"/>
    <w:rsid w:val="00475439"/>
    <w:rsid w:val="004831AA"/>
    <w:rsid w:val="004871D1"/>
    <w:rsid w:val="00487CF3"/>
    <w:rsid w:val="004A07E5"/>
    <w:rsid w:val="004A3D74"/>
    <w:rsid w:val="004A546E"/>
    <w:rsid w:val="004B2E64"/>
    <w:rsid w:val="004B5E51"/>
    <w:rsid w:val="004D221E"/>
    <w:rsid w:val="004D78E4"/>
    <w:rsid w:val="004E0AA6"/>
    <w:rsid w:val="004E24FB"/>
    <w:rsid w:val="004E3C7C"/>
    <w:rsid w:val="004E79DC"/>
    <w:rsid w:val="004F16C2"/>
    <w:rsid w:val="00504733"/>
    <w:rsid w:val="005064E7"/>
    <w:rsid w:val="00507828"/>
    <w:rsid w:val="0051092B"/>
    <w:rsid w:val="00512385"/>
    <w:rsid w:val="00515CC9"/>
    <w:rsid w:val="00526943"/>
    <w:rsid w:val="00542F3E"/>
    <w:rsid w:val="00546ED5"/>
    <w:rsid w:val="00547E54"/>
    <w:rsid w:val="00547FC0"/>
    <w:rsid w:val="00556277"/>
    <w:rsid w:val="0056042C"/>
    <w:rsid w:val="00561D50"/>
    <w:rsid w:val="00576B47"/>
    <w:rsid w:val="00581737"/>
    <w:rsid w:val="00582676"/>
    <w:rsid w:val="00583E36"/>
    <w:rsid w:val="0058526C"/>
    <w:rsid w:val="00587FB8"/>
    <w:rsid w:val="00590456"/>
    <w:rsid w:val="005A04DF"/>
    <w:rsid w:val="005A15D1"/>
    <w:rsid w:val="005B2FA0"/>
    <w:rsid w:val="005B30B5"/>
    <w:rsid w:val="005B4F38"/>
    <w:rsid w:val="005B63E2"/>
    <w:rsid w:val="005C14DC"/>
    <w:rsid w:val="005C2EB2"/>
    <w:rsid w:val="005C5C32"/>
    <w:rsid w:val="005E13D0"/>
    <w:rsid w:val="005E5134"/>
    <w:rsid w:val="005F0B4C"/>
    <w:rsid w:val="005F36A4"/>
    <w:rsid w:val="00612EFC"/>
    <w:rsid w:val="006203E3"/>
    <w:rsid w:val="00623559"/>
    <w:rsid w:val="006236C4"/>
    <w:rsid w:val="00623B2B"/>
    <w:rsid w:val="00630C48"/>
    <w:rsid w:val="00630CF0"/>
    <w:rsid w:val="006425F6"/>
    <w:rsid w:val="006542EF"/>
    <w:rsid w:val="0066090C"/>
    <w:rsid w:val="00667288"/>
    <w:rsid w:val="006778A8"/>
    <w:rsid w:val="00681F39"/>
    <w:rsid w:val="0068731C"/>
    <w:rsid w:val="00695F42"/>
    <w:rsid w:val="00696159"/>
    <w:rsid w:val="006A2F59"/>
    <w:rsid w:val="006A769E"/>
    <w:rsid w:val="006B2259"/>
    <w:rsid w:val="006B540D"/>
    <w:rsid w:val="006B595B"/>
    <w:rsid w:val="006C1549"/>
    <w:rsid w:val="006D1F89"/>
    <w:rsid w:val="006E6E20"/>
    <w:rsid w:val="006F0510"/>
    <w:rsid w:val="007015AC"/>
    <w:rsid w:val="0070200D"/>
    <w:rsid w:val="0070474A"/>
    <w:rsid w:val="00722CDE"/>
    <w:rsid w:val="007244DE"/>
    <w:rsid w:val="00726F2D"/>
    <w:rsid w:val="00733B21"/>
    <w:rsid w:val="00735E6F"/>
    <w:rsid w:val="007368AC"/>
    <w:rsid w:val="0075060B"/>
    <w:rsid w:val="00750ECD"/>
    <w:rsid w:val="0075170C"/>
    <w:rsid w:val="00751FA5"/>
    <w:rsid w:val="00754902"/>
    <w:rsid w:val="007608C3"/>
    <w:rsid w:val="00761990"/>
    <w:rsid w:val="00764D33"/>
    <w:rsid w:val="007655AD"/>
    <w:rsid w:val="00767984"/>
    <w:rsid w:val="0077075B"/>
    <w:rsid w:val="007717D5"/>
    <w:rsid w:val="0077232B"/>
    <w:rsid w:val="0078009B"/>
    <w:rsid w:val="00780A2D"/>
    <w:rsid w:val="00781C56"/>
    <w:rsid w:val="00793877"/>
    <w:rsid w:val="007A0BD4"/>
    <w:rsid w:val="007A2B48"/>
    <w:rsid w:val="007A37AF"/>
    <w:rsid w:val="007B1C85"/>
    <w:rsid w:val="007B2B6D"/>
    <w:rsid w:val="007C0811"/>
    <w:rsid w:val="007C476F"/>
    <w:rsid w:val="007C4C83"/>
    <w:rsid w:val="007D1785"/>
    <w:rsid w:val="007D4992"/>
    <w:rsid w:val="007D53AB"/>
    <w:rsid w:val="007D555E"/>
    <w:rsid w:val="007F4E36"/>
    <w:rsid w:val="007F6B0E"/>
    <w:rsid w:val="00814DB5"/>
    <w:rsid w:val="008158B5"/>
    <w:rsid w:val="00815AFC"/>
    <w:rsid w:val="008171B8"/>
    <w:rsid w:val="0082431F"/>
    <w:rsid w:val="008265CB"/>
    <w:rsid w:val="00846BA2"/>
    <w:rsid w:val="00852723"/>
    <w:rsid w:val="0086423F"/>
    <w:rsid w:val="008674FE"/>
    <w:rsid w:val="00867C94"/>
    <w:rsid w:val="00871BD7"/>
    <w:rsid w:val="00874D16"/>
    <w:rsid w:val="00874D7F"/>
    <w:rsid w:val="008750E3"/>
    <w:rsid w:val="00875C86"/>
    <w:rsid w:val="008817CC"/>
    <w:rsid w:val="00885371"/>
    <w:rsid w:val="00885D19"/>
    <w:rsid w:val="008A5F61"/>
    <w:rsid w:val="008B35F5"/>
    <w:rsid w:val="008C6141"/>
    <w:rsid w:val="008D03D2"/>
    <w:rsid w:val="008D23AC"/>
    <w:rsid w:val="008D29CF"/>
    <w:rsid w:val="008D33AC"/>
    <w:rsid w:val="008D5E2D"/>
    <w:rsid w:val="008E21A7"/>
    <w:rsid w:val="008E3F5A"/>
    <w:rsid w:val="008F4537"/>
    <w:rsid w:val="00900C7C"/>
    <w:rsid w:val="009031A9"/>
    <w:rsid w:val="009052F2"/>
    <w:rsid w:val="009063F5"/>
    <w:rsid w:val="0091348F"/>
    <w:rsid w:val="009201E8"/>
    <w:rsid w:val="0092281C"/>
    <w:rsid w:val="00922FAD"/>
    <w:rsid w:val="00923476"/>
    <w:rsid w:val="0092378A"/>
    <w:rsid w:val="00923B2F"/>
    <w:rsid w:val="009240DB"/>
    <w:rsid w:val="00932830"/>
    <w:rsid w:val="009411E0"/>
    <w:rsid w:val="0095183B"/>
    <w:rsid w:val="00951BE5"/>
    <w:rsid w:val="00952110"/>
    <w:rsid w:val="009626F7"/>
    <w:rsid w:val="009639CB"/>
    <w:rsid w:val="009647B1"/>
    <w:rsid w:val="00976E2A"/>
    <w:rsid w:val="00983038"/>
    <w:rsid w:val="00983C22"/>
    <w:rsid w:val="00987CDF"/>
    <w:rsid w:val="00992331"/>
    <w:rsid w:val="0099394D"/>
    <w:rsid w:val="00994E3C"/>
    <w:rsid w:val="00994EC1"/>
    <w:rsid w:val="00997E40"/>
    <w:rsid w:val="009A1F18"/>
    <w:rsid w:val="009B18B7"/>
    <w:rsid w:val="009B3DE8"/>
    <w:rsid w:val="009C3477"/>
    <w:rsid w:val="009C4473"/>
    <w:rsid w:val="009C5C20"/>
    <w:rsid w:val="009C7A6B"/>
    <w:rsid w:val="009D1A3F"/>
    <w:rsid w:val="009D2CCE"/>
    <w:rsid w:val="009D3A77"/>
    <w:rsid w:val="009D5422"/>
    <w:rsid w:val="009E11E5"/>
    <w:rsid w:val="009E4D7E"/>
    <w:rsid w:val="009E724E"/>
    <w:rsid w:val="009E7EBF"/>
    <w:rsid w:val="00A003F1"/>
    <w:rsid w:val="00A03445"/>
    <w:rsid w:val="00A07EC7"/>
    <w:rsid w:val="00A107C8"/>
    <w:rsid w:val="00A20D1D"/>
    <w:rsid w:val="00A21945"/>
    <w:rsid w:val="00A23448"/>
    <w:rsid w:val="00A26FC5"/>
    <w:rsid w:val="00A32E30"/>
    <w:rsid w:val="00A54547"/>
    <w:rsid w:val="00A54588"/>
    <w:rsid w:val="00A6044C"/>
    <w:rsid w:val="00A76E7A"/>
    <w:rsid w:val="00A937F0"/>
    <w:rsid w:val="00AA3C32"/>
    <w:rsid w:val="00AA6DE1"/>
    <w:rsid w:val="00AB0510"/>
    <w:rsid w:val="00AB57AD"/>
    <w:rsid w:val="00AC2A4E"/>
    <w:rsid w:val="00AC5327"/>
    <w:rsid w:val="00AE083C"/>
    <w:rsid w:val="00AE7B30"/>
    <w:rsid w:val="00AF1104"/>
    <w:rsid w:val="00AF279A"/>
    <w:rsid w:val="00AF46F1"/>
    <w:rsid w:val="00B023DF"/>
    <w:rsid w:val="00B0439A"/>
    <w:rsid w:val="00B07915"/>
    <w:rsid w:val="00B15B24"/>
    <w:rsid w:val="00B173B3"/>
    <w:rsid w:val="00B250B0"/>
    <w:rsid w:val="00B26D23"/>
    <w:rsid w:val="00B26E6E"/>
    <w:rsid w:val="00B341CE"/>
    <w:rsid w:val="00B3579F"/>
    <w:rsid w:val="00B41D7C"/>
    <w:rsid w:val="00B44DBD"/>
    <w:rsid w:val="00B463E3"/>
    <w:rsid w:val="00B52E11"/>
    <w:rsid w:val="00B53822"/>
    <w:rsid w:val="00B6654C"/>
    <w:rsid w:val="00B67828"/>
    <w:rsid w:val="00B7057E"/>
    <w:rsid w:val="00B72367"/>
    <w:rsid w:val="00B724D8"/>
    <w:rsid w:val="00B755AA"/>
    <w:rsid w:val="00B83CEB"/>
    <w:rsid w:val="00B84B12"/>
    <w:rsid w:val="00B923DE"/>
    <w:rsid w:val="00BA36C9"/>
    <w:rsid w:val="00BA46D4"/>
    <w:rsid w:val="00BB1B30"/>
    <w:rsid w:val="00BC07EA"/>
    <w:rsid w:val="00BC08E6"/>
    <w:rsid w:val="00BC17B6"/>
    <w:rsid w:val="00BC5870"/>
    <w:rsid w:val="00BC649F"/>
    <w:rsid w:val="00BD078A"/>
    <w:rsid w:val="00BD3AA7"/>
    <w:rsid w:val="00BE6346"/>
    <w:rsid w:val="00BF11CA"/>
    <w:rsid w:val="00BF17CD"/>
    <w:rsid w:val="00BF2DD8"/>
    <w:rsid w:val="00BF7AC6"/>
    <w:rsid w:val="00C01B6E"/>
    <w:rsid w:val="00C040EC"/>
    <w:rsid w:val="00C07DA1"/>
    <w:rsid w:val="00C109EB"/>
    <w:rsid w:val="00C12289"/>
    <w:rsid w:val="00C17C90"/>
    <w:rsid w:val="00C21D92"/>
    <w:rsid w:val="00C25781"/>
    <w:rsid w:val="00C32B63"/>
    <w:rsid w:val="00C332B3"/>
    <w:rsid w:val="00C35581"/>
    <w:rsid w:val="00C53D79"/>
    <w:rsid w:val="00C67277"/>
    <w:rsid w:val="00C70180"/>
    <w:rsid w:val="00C72F42"/>
    <w:rsid w:val="00C75CFF"/>
    <w:rsid w:val="00C75DCD"/>
    <w:rsid w:val="00C81D7E"/>
    <w:rsid w:val="00C82D4B"/>
    <w:rsid w:val="00C834A3"/>
    <w:rsid w:val="00C8416B"/>
    <w:rsid w:val="00CA4B89"/>
    <w:rsid w:val="00CA7C36"/>
    <w:rsid w:val="00CB0320"/>
    <w:rsid w:val="00CB159F"/>
    <w:rsid w:val="00CB67B7"/>
    <w:rsid w:val="00CB6B4C"/>
    <w:rsid w:val="00CB7CC7"/>
    <w:rsid w:val="00CC00E6"/>
    <w:rsid w:val="00CC611C"/>
    <w:rsid w:val="00CD0823"/>
    <w:rsid w:val="00CD302B"/>
    <w:rsid w:val="00CD5214"/>
    <w:rsid w:val="00CD7932"/>
    <w:rsid w:val="00CE03AA"/>
    <w:rsid w:val="00CE422A"/>
    <w:rsid w:val="00CE5427"/>
    <w:rsid w:val="00CE6C10"/>
    <w:rsid w:val="00CF3AF1"/>
    <w:rsid w:val="00CF4508"/>
    <w:rsid w:val="00CF7B15"/>
    <w:rsid w:val="00D10BA6"/>
    <w:rsid w:val="00D12458"/>
    <w:rsid w:val="00D13525"/>
    <w:rsid w:val="00D24D5F"/>
    <w:rsid w:val="00D3244D"/>
    <w:rsid w:val="00D35622"/>
    <w:rsid w:val="00D4253A"/>
    <w:rsid w:val="00D43546"/>
    <w:rsid w:val="00D46486"/>
    <w:rsid w:val="00D47A9E"/>
    <w:rsid w:val="00D51122"/>
    <w:rsid w:val="00D51A96"/>
    <w:rsid w:val="00D51D2F"/>
    <w:rsid w:val="00D5498F"/>
    <w:rsid w:val="00D5689B"/>
    <w:rsid w:val="00D61C2A"/>
    <w:rsid w:val="00D65864"/>
    <w:rsid w:val="00D670FD"/>
    <w:rsid w:val="00D72FF0"/>
    <w:rsid w:val="00D75B3D"/>
    <w:rsid w:val="00D7747A"/>
    <w:rsid w:val="00D81CC2"/>
    <w:rsid w:val="00D85444"/>
    <w:rsid w:val="00D8563F"/>
    <w:rsid w:val="00D85E41"/>
    <w:rsid w:val="00D926A3"/>
    <w:rsid w:val="00D9562B"/>
    <w:rsid w:val="00D961D9"/>
    <w:rsid w:val="00D9714A"/>
    <w:rsid w:val="00DB0266"/>
    <w:rsid w:val="00DB1877"/>
    <w:rsid w:val="00DB2A24"/>
    <w:rsid w:val="00DB77CE"/>
    <w:rsid w:val="00DB7B87"/>
    <w:rsid w:val="00DC32F2"/>
    <w:rsid w:val="00DC40CF"/>
    <w:rsid w:val="00DD25EC"/>
    <w:rsid w:val="00DF5814"/>
    <w:rsid w:val="00DF6C5D"/>
    <w:rsid w:val="00E01B96"/>
    <w:rsid w:val="00E023F8"/>
    <w:rsid w:val="00E02835"/>
    <w:rsid w:val="00E05256"/>
    <w:rsid w:val="00E0786A"/>
    <w:rsid w:val="00E131E3"/>
    <w:rsid w:val="00E1368E"/>
    <w:rsid w:val="00E20821"/>
    <w:rsid w:val="00E209F5"/>
    <w:rsid w:val="00E25284"/>
    <w:rsid w:val="00E26377"/>
    <w:rsid w:val="00E334DD"/>
    <w:rsid w:val="00E35EF8"/>
    <w:rsid w:val="00E372FC"/>
    <w:rsid w:val="00E40D85"/>
    <w:rsid w:val="00E52FD5"/>
    <w:rsid w:val="00E532FE"/>
    <w:rsid w:val="00E61E24"/>
    <w:rsid w:val="00E64746"/>
    <w:rsid w:val="00E6583B"/>
    <w:rsid w:val="00E66978"/>
    <w:rsid w:val="00E76A60"/>
    <w:rsid w:val="00E91ACA"/>
    <w:rsid w:val="00EA1F02"/>
    <w:rsid w:val="00EA6A3E"/>
    <w:rsid w:val="00EA7824"/>
    <w:rsid w:val="00EB49E2"/>
    <w:rsid w:val="00EC4D43"/>
    <w:rsid w:val="00ED4DCE"/>
    <w:rsid w:val="00ED5CDD"/>
    <w:rsid w:val="00EE0F7F"/>
    <w:rsid w:val="00EF0D01"/>
    <w:rsid w:val="00EF3EC9"/>
    <w:rsid w:val="00EF7DE4"/>
    <w:rsid w:val="00F1283E"/>
    <w:rsid w:val="00F16337"/>
    <w:rsid w:val="00F20AC8"/>
    <w:rsid w:val="00F21E39"/>
    <w:rsid w:val="00F26113"/>
    <w:rsid w:val="00F26DE6"/>
    <w:rsid w:val="00F2790E"/>
    <w:rsid w:val="00F40EF6"/>
    <w:rsid w:val="00F47ABA"/>
    <w:rsid w:val="00F52653"/>
    <w:rsid w:val="00F533B6"/>
    <w:rsid w:val="00F63E02"/>
    <w:rsid w:val="00F7382E"/>
    <w:rsid w:val="00F75259"/>
    <w:rsid w:val="00F757A4"/>
    <w:rsid w:val="00F76FCD"/>
    <w:rsid w:val="00F80845"/>
    <w:rsid w:val="00F85B4F"/>
    <w:rsid w:val="00F91849"/>
    <w:rsid w:val="00FA454A"/>
    <w:rsid w:val="00FA63D7"/>
    <w:rsid w:val="00FA7A2C"/>
    <w:rsid w:val="00FB046E"/>
    <w:rsid w:val="00FB3A1B"/>
    <w:rsid w:val="00FB3C0A"/>
    <w:rsid w:val="00FB4061"/>
    <w:rsid w:val="00FB7172"/>
    <w:rsid w:val="00FB7D49"/>
    <w:rsid w:val="00FC365A"/>
    <w:rsid w:val="00FD204A"/>
    <w:rsid w:val="00FF5997"/>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11CA"/>
    <w:pPr>
      <w:spacing w:after="0" w:line="240" w:lineRule="auto"/>
    </w:pPr>
    <w:rPr>
      <w:rFonts w:ascii="Times New Roman" w:eastAsia="Times New Roman" w:hAnsi="Times New Roman" w:cs="Times New Roman"/>
      <w:sz w:val="24"/>
      <w:szCs w:val="24"/>
      <w:lang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Tekst przypisu,-E Fuﬂnotentext,Fuﬂnotentext Ursprung,Fußnotentext Ursprung,-E Fußnotentext,Fußnote,Podrozdział,Footnote,Podrozdzia3,Footnote text,Tekst przypisu Znak Znak Znak Znak,Znak,FOOTNOTES,o,fn,Znak Znak,Zna,footnote text"/>
    <w:basedOn w:val="Normal"/>
    <w:link w:val="FootnoteTextChar"/>
    <w:unhideWhenUsed/>
    <w:qFormat/>
    <w:rsid w:val="00504733"/>
    <w:rPr>
      <w:sz w:val="20"/>
      <w:szCs w:val="20"/>
    </w:rPr>
  </w:style>
  <w:style w:type="character" w:customStyle="1" w:styleId="FootnoteTextChar">
    <w:name w:val="Footnote Text Char"/>
    <w:aliases w:val="Tekst przypisu Char,-E Fuﬂnotentext Char,Fuﬂnotentext Ursprung Char,Fußnotentext Ursprung Char,-E Fußnotentext Char,Fußnote Char,Podrozdział Char,Footnote Char,Podrozdzia3 Char,Footnote text Char,Znak Char,FOOTNOTES Char,o Char"/>
    <w:basedOn w:val="DefaultParagraphFont"/>
    <w:link w:val="FootnoteText"/>
    <w:qFormat/>
    <w:rsid w:val="00504733"/>
    <w:rPr>
      <w:rFonts w:ascii="Times New Roman" w:eastAsia="Times New Roman" w:hAnsi="Times New Roman" w:cs="Times New Roman"/>
      <w:sz w:val="20"/>
      <w:szCs w:val="20"/>
      <w:lang w:eastAsia="pl-PL"/>
    </w:rPr>
  </w:style>
  <w:style w:type="character" w:styleId="FootnoteReference">
    <w:name w:val="footnote reference"/>
    <w:aliases w:val="Footnote Reference Number,Odwołanie przypisu,Footnote symbol,Footnote reference number,note TESI,SUPERS,EN Footnote Reference,Footnote number,Ref,de nota al pie,Odwo3anie przypisu,Times 10 Point,Exposant 3 Point,number,16 Poi"/>
    <w:basedOn w:val="DefaultParagraphFont"/>
    <w:unhideWhenUsed/>
    <w:rsid w:val="00504733"/>
    <w:rPr>
      <w:vertAlign w:val="superscript"/>
    </w:rPr>
  </w:style>
  <w:style w:type="paragraph" w:customStyle="1" w:styleId="Normalny1">
    <w:name w:val="Normalny1"/>
    <w:basedOn w:val="Normal"/>
    <w:rsid w:val="00504733"/>
    <w:pPr>
      <w:spacing w:before="100" w:beforeAutospacing="1" w:after="100" w:afterAutospacing="1"/>
    </w:pPr>
  </w:style>
  <w:style w:type="paragraph" w:styleId="ListParagraph">
    <w:name w:val="List Paragraph"/>
    <w:aliases w:val="Numerowanie,Akapit z listą BS,Punkt 1.1,Kolorowa lista — akcent 11"/>
    <w:basedOn w:val="Normal"/>
    <w:link w:val="ListParagraphChar"/>
    <w:uiPriority w:val="34"/>
    <w:qFormat/>
    <w:rsid w:val="00EA7824"/>
    <w:pPr>
      <w:ind w:left="720"/>
      <w:contextualSpacing/>
    </w:pPr>
  </w:style>
  <w:style w:type="paragraph" w:customStyle="1" w:styleId="Default">
    <w:name w:val="Default"/>
    <w:rsid w:val="00F26DE6"/>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character" w:customStyle="1" w:styleId="ListParagraphChar">
    <w:name w:val="List Paragraph Char"/>
    <w:aliases w:val="Numerowanie Char,Akapit z listą BS Char,Punkt 1.1 Char,Kolorowa lista — akcent 11 Char"/>
    <w:link w:val="ListParagraph"/>
    <w:uiPriority w:val="34"/>
    <w:qFormat/>
    <w:rsid w:val="00F75259"/>
    <w:rPr>
      <w:rFonts w:ascii="Times New Roman" w:eastAsia="Times New Roman" w:hAnsi="Times New Roman" w:cs="Times New Roman"/>
      <w:sz w:val="24"/>
      <w:szCs w:val="24"/>
      <w:lang w:eastAsia="pl-PL"/>
    </w:rPr>
  </w:style>
  <w:style w:type="table" w:styleId="TableGrid">
    <w:name w:val="Table Grid"/>
    <w:basedOn w:val="TableNormal"/>
    <w:uiPriority w:val="39"/>
    <w:rsid w:val="00F752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rsid w:val="0058526C"/>
    <w:rPr>
      <w:color w:val="0000FF"/>
      <w:u w:val="single"/>
    </w:rPr>
  </w:style>
  <w:style w:type="paragraph" w:styleId="BodyText3">
    <w:name w:val="Body Text 3"/>
    <w:basedOn w:val="Normal"/>
    <w:link w:val="BodyText3Char"/>
    <w:semiHidden/>
    <w:rsid w:val="0058526C"/>
    <w:pPr>
      <w:suppressAutoHyphens/>
      <w:autoSpaceDE w:val="0"/>
      <w:jc w:val="both"/>
    </w:pPr>
    <w:rPr>
      <w:rFonts w:ascii="Arial" w:hAnsi="Arial"/>
      <w:sz w:val="22"/>
      <w:szCs w:val="22"/>
      <w:lang w:eastAsia="ar-SA"/>
    </w:rPr>
  </w:style>
  <w:style w:type="character" w:customStyle="1" w:styleId="BodyText3Char">
    <w:name w:val="Body Text 3 Char"/>
    <w:basedOn w:val="DefaultParagraphFont"/>
    <w:link w:val="BodyText3"/>
    <w:semiHidden/>
    <w:rsid w:val="0058526C"/>
    <w:rPr>
      <w:rFonts w:ascii="Arial" w:eastAsia="Times New Roman" w:hAnsi="Arial" w:cs="Times New Roman"/>
      <w:lang w:eastAsia="ar-SA"/>
    </w:rPr>
  </w:style>
  <w:style w:type="character" w:styleId="CommentReference">
    <w:name w:val="annotation reference"/>
    <w:basedOn w:val="DefaultParagraphFont"/>
    <w:uiPriority w:val="99"/>
    <w:unhideWhenUsed/>
    <w:rsid w:val="00D51122"/>
    <w:rPr>
      <w:sz w:val="16"/>
      <w:szCs w:val="16"/>
    </w:rPr>
  </w:style>
  <w:style w:type="paragraph" w:styleId="CommentText">
    <w:name w:val="annotation text"/>
    <w:basedOn w:val="Normal"/>
    <w:link w:val="CommentTextChar"/>
    <w:uiPriority w:val="99"/>
    <w:unhideWhenUsed/>
    <w:rsid w:val="00D51122"/>
    <w:rPr>
      <w:sz w:val="20"/>
      <w:szCs w:val="20"/>
    </w:rPr>
  </w:style>
  <w:style w:type="character" w:customStyle="1" w:styleId="CommentTextChar">
    <w:name w:val="Comment Text Char"/>
    <w:basedOn w:val="DefaultParagraphFont"/>
    <w:link w:val="CommentText"/>
    <w:uiPriority w:val="99"/>
    <w:rsid w:val="00D51122"/>
    <w:rPr>
      <w:rFonts w:ascii="Times New Roman" w:eastAsia="Times New Roman" w:hAnsi="Times New Roman" w:cs="Times New Roman"/>
      <w:sz w:val="20"/>
      <w:szCs w:val="20"/>
      <w:lang w:eastAsia="pl-PL"/>
    </w:rPr>
  </w:style>
  <w:style w:type="paragraph" w:styleId="CommentSubject">
    <w:name w:val="annotation subject"/>
    <w:basedOn w:val="CommentText"/>
    <w:next w:val="CommentText"/>
    <w:link w:val="CommentSubjectChar"/>
    <w:uiPriority w:val="99"/>
    <w:semiHidden/>
    <w:unhideWhenUsed/>
    <w:rsid w:val="00D51122"/>
    <w:rPr>
      <w:b/>
      <w:bCs/>
    </w:rPr>
  </w:style>
  <w:style w:type="character" w:customStyle="1" w:styleId="CommentSubjectChar">
    <w:name w:val="Comment Subject Char"/>
    <w:basedOn w:val="CommentTextChar"/>
    <w:link w:val="CommentSubject"/>
    <w:uiPriority w:val="99"/>
    <w:semiHidden/>
    <w:rsid w:val="00D51122"/>
    <w:rPr>
      <w:rFonts w:ascii="Times New Roman" w:eastAsia="Times New Roman" w:hAnsi="Times New Roman" w:cs="Times New Roman"/>
      <w:b/>
      <w:bCs/>
      <w:sz w:val="20"/>
      <w:szCs w:val="20"/>
      <w:lang w:eastAsia="pl-PL"/>
    </w:rPr>
  </w:style>
  <w:style w:type="paragraph" w:styleId="BalloonText">
    <w:name w:val="Balloon Text"/>
    <w:basedOn w:val="Normal"/>
    <w:link w:val="BalloonTextChar"/>
    <w:uiPriority w:val="99"/>
    <w:semiHidden/>
    <w:unhideWhenUsed/>
    <w:rsid w:val="00D51122"/>
    <w:rPr>
      <w:rFonts w:ascii="Tahoma" w:hAnsi="Tahoma" w:cs="Tahoma"/>
      <w:sz w:val="16"/>
      <w:szCs w:val="16"/>
    </w:rPr>
  </w:style>
  <w:style w:type="character" w:customStyle="1" w:styleId="BalloonTextChar">
    <w:name w:val="Balloon Text Char"/>
    <w:basedOn w:val="DefaultParagraphFont"/>
    <w:link w:val="BalloonText"/>
    <w:uiPriority w:val="99"/>
    <w:semiHidden/>
    <w:rsid w:val="00D51122"/>
    <w:rPr>
      <w:rFonts w:ascii="Tahoma" w:eastAsia="Times New Roman" w:hAnsi="Tahoma" w:cs="Tahoma"/>
      <w:sz w:val="16"/>
      <w:szCs w:val="16"/>
      <w:lang w:eastAsia="pl-PL"/>
    </w:rPr>
  </w:style>
  <w:style w:type="character" w:styleId="Strong">
    <w:name w:val="Strong"/>
    <w:basedOn w:val="DefaultParagraphFont"/>
    <w:uiPriority w:val="22"/>
    <w:qFormat/>
    <w:rsid w:val="00AC2A4E"/>
    <w:rPr>
      <w:b/>
      <w:bCs/>
    </w:rPr>
  </w:style>
  <w:style w:type="paragraph" w:customStyle="1" w:styleId="Akapitzlist1">
    <w:name w:val="Akapit z listą1"/>
    <w:basedOn w:val="Normal"/>
    <w:rsid w:val="00507828"/>
    <w:pPr>
      <w:spacing w:after="200" w:line="276" w:lineRule="auto"/>
      <w:ind w:left="720"/>
      <w:contextualSpacing/>
    </w:pPr>
    <w:rPr>
      <w:rFonts w:ascii="Calibri" w:eastAsia="Calibri" w:hAnsi="Calibri"/>
      <w:sz w:val="22"/>
      <w:szCs w:val="22"/>
      <w:lang w:eastAsia="en-US"/>
    </w:rPr>
  </w:style>
  <w:style w:type="paragraph" w:customStyle="1" w:styleId="Akapitzlist2">
    <w:name w:val="Akapit z listą2"/>
    <w:basedOn w:val="Normal"/>
    <w:rsid w:val="00507828"/>
    <w:pPr>
      <w:spacing w:after="200" w:line="276" w:lineRule="auto"/>
      <w:ind w:left="720"/>
      <w:contextualSpacing/>
    </w:pPr>
    <w:rPr>
      <w:rFonts w:ascii="Calibri" w:eastAsia="Calibri" w:hAnsi="Calibri"/>
      <w:sz w:val="22"/>
      <w:szCs w:val="22"/>
      <w:lang w:eastAsia="en-US"/>
    </w:rPr>
  </w:style>
  <w:style w:type="paragraph" w:styleId="Header">
    <w:name w:val="header"/>
    <w:basedOn w:val="Normal"/>
    <w:link w:val="HeaderChar"/>
    <w:uiPriority w:val="99"/>
    <w:unhideWhenUsed/>
    <w:rsid w:val="00B72367"/>
    <w:pPr>
      <w:tabs>
        <w:tab w:val="center" w:pos="4536"/>
        <w:tab w:val="right" w:pos="9072"/>
      </w:tabs>
    </w:pPr>
  </w:style>
  <w:style w:type="character" w:customStyle="1" w:styleId="HeaderChar">
    <w:name w:val="Header Char"/>
    <w:basedOn w:val="DefaultParagraphFont"/>
    <w:link w:val="Header"/>
    <w:uiPriority w:val="99"/>
    <w:rsid w:val="00B72367"/>
    <w:rPr>
      <w:rFonts w:ascii="Times New Roman" w:eastAsia="Times New Roman" w:hAnsi="Times New Roman" w:cs="Times New Roman"/>
      <w:sz w:val="24"/>
      <w:szCs w:val="24"/>
      <w:lang w:eastAsia="pl-PL"/>
    </w:rPr>
  </w:style>
  <w:style w:type="paragraph" w:styleId="Footer">
    <w:name w:val="footer"/>
    <w:basedOn w:val="Normal"/>
    <w:link w:val="FooterChar"/>
    <w:uiPriority w:val="99"/>
    <w:unhideWhenUsed/>
    <w:rsid w:val="00B72367"/>
    <w:pPr>
      <w:tabs>
        <w:tab w:val="center" w:pos="4536"/>
        <w:tab w:val="right" w:pos="9072"/>
      </w:tabs>
    </w:pPr>
  </w:style>
  <w:style w:type="character" w:customStyle="1" w:styleId="FooterChar">
    <w:name w:val="Footer Char"/>
    <w:basedOn w:val="DefaultParagraphFont"/>
    <w:link w:val="Footer"/>
    <w:uiPriority w:val="99"/>
    <w:rsid w:val="00B72367"/>
    <w:rPr>
      <w:rFonts w:ascii="Times New Roman" w:eastAsia="Times New Roman" w:hAnsi="Times New Roman" w:cs="Times New Roman"/>
      <w:sz w:val="24"/>
      <w:szCs w:val="24"/>
      <w:lang w:eastAsia="pl-PL"/>
    </w:rPr>
  </w:style>
  <w:style w:type="paragraph" w:styleId="BodyText">
    <w:name w:val="Body Text"/>
    <w:basedOn w:val="Normal"/>
    <w:link w:val="BodyTextChar"/>
    <w:uiPriority w:val="99"/>
    <w:semiHidden/>
    <w:unhideWhenUsed/>
    <w:rsid w:val="00F2790E"/>
    <w:pPr>
      <w:spacing w:after="120"/>
    </w:pPr>
  </w:style>
  <w:style w:type="character" w:customStyle="1" w:styleId="BodyTextChar">
    <w:name w:val="Body Text Char"/>
    <w:basedOn w:val="DefaultParagraphFont"/>
    <w:link w:val="BodyText"/>
    <w:uiPriority w:val="99"/>
    <w:semiHidden/>
    <w:rsid w:val="00F2790E"/>
    <w:rPr>
      <w:rFonts w:ascii="Times New Roman" w:eastAsia="Times New Roman" w:hAnsi="Times New Roman" w:cs="Times New Roman"/>
      <w:sz w:val="24"/>
      <w:szCs w:val="24"/>
      <w:lang w:eastAsia="pl-PL"/>
    </w:rPr>
  </w:style>
  <w:style w:type="paragraph" w:styleId="BodyText2">
    <w:name w:val="Body Text 2"/>
    <w:basedOn w:val="Normal"/>
    <w:link w:val="BodyText2Char"/>
    <w:unhideWhenUsed/>
    <w:rsid w:val="004E79DC"/>
    <w:pPr>
      <w:spacing w:after="120" w:line="480" w:lineRule="auto"/>
    </w:pPr>
  </w:style>
  <w:style w:type="character" w:customStyle="1" w:styleId="BodyText2Char">
    <w:name w:val="Body Text 2 Char"/>
    <w:basedOn w:val="DefaultParagraphFont"/>
    <w:link w:val="BodyText2"/>
    <w:rsid w:val="004E79DC"/>
    <w:rPr>
      <w:rFonts w:ascii="Times New Roman" w:eastAsia="Times New Roman" w:hAnsi="Times New Roman" w:cs="Times New Roman"/>
      <w:sz w:val="24"/>
      <w:szCs w:val="24"/>
      <w:lang w:eastAsia="pl-PL"/>
    </w:rPr>
  </w:style>
  <w:style w:type="paragraph" w:styleId="NoSpacing">
    <w:name w:val="No Spacing"/>
    <w:uiPriority w:val="1"/>
    <w:qFormat/>
    <w:rsid w:val="00385EAB"/>
    <w:pPr>
      <w:spacing w:after="0" w:line="240" w:lineRule="auto"/>
    </w:pPr>
    <w:rPr>
      <w:rFonts w:ascii="Times New Roman" w:eastAsia="Times New Roman" w:hAnsi="Times New Roman" w:cs="Times New Roman"/>
      <w:sz w:val="24"/>
      <w:szCs w:val="24"/>
      <w:lang w:eastAsia="pl-PL"/>
    </w:rPr>
  </w:style>
  <w:style w:type="paragraph" w:customStyle="1" w:styleId="xl33">
    <w:name w:val="xl33"/>
    <w:basedOn w:val="Normal"/>
    <w:rsid w:val="00380F79"/>
    <w:pPr>
      <w:autoSpaceDE w:val="0"/>
      <w:autoSpaceDN w:val="0"/>
      <w:spacing w:before="100" w:after="100"/>
      <w:jc w:val="center"/>
    </w:pPr>
    <w:rPr>
      <w:sz w:val="20"/>
    </w:rPr>
  </w:style>
  <w:style w:type="paragraph" w:styleId="NormalWeb">
    <w:name w:val="Normal (Web)"/>
    <w:basedOn w:val="Normal"/>
    <w:uiPriority w:val="99"/>
    <w:rsid w:val="003D36DD"/>
    <w:pPr>
      <w:spacing w:before="100" w:beforeAutospacing="1" w:after="100" w:afterAutospacing="1"/>
    </w:pPr>
  </w:style>
  <w:style w:type="numbering" w:customStyle="1" w:styleId="WWNum121">
    <w:name w:val="WWNum121"/>
    <w:basedOn w:val="NoList"/>
    <w:rsid w:val="00CC611C"/>
    <w:pPr>
      <w:numPr>
        <w:numId w:val="20"/>
      </w:numPr>
    </w:pPr>
  </w:style>
  <w:style w:type="numbering" w:customStyle="1" w:styleId="WWNum16">
    <w:name w:val="WWNum16"/>
    <w:basedOn w:val="NoList"/>
    <w:rsid w:val="00CC611C"/>
    <w:pPr>
      <w:numPr>
        <w:numId w:val="21"/>
      </w:numPr>
    </w:pPr>
  </w:style>
  <w:style w:type="numbering" w:customStyle="1" w:styleId="WWNum1211">
    <w:name w:val="WWNum1211"/>
    <w:basedOn w:val="NoList"/>
    <w:rsid w:val="00C07DA1"/>
  </w:style>
  <w:style w:type="numbering" w:customStyle="1" w:styleId="WWNum161">
    <w:name w:val="WWNum161"/>
    <w:basedOn w:val="NoList"/>
    <w:rsid w:val="00C07DA1"/>
  </w:style>
</w:styles>
</file>

<file path=word/webSettings.xml><?xml version="1.0" encoding="utf-8"?>
<w:webSettings xmlns:r="http://schemas.openxmlformats.org/officeDocument/2006/relationships" xmlns:w="http://schemas.openxmlformats.org/wordprocessingml/2006/main">
  <w:divs>
    <w:div w:id="25757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w-dip.dolnyslask.pl" TargetMode="External"/><Relationship Id="rId13" Type="http://schemas.openxmlformats.org/officeDocument/2006/relationships/hyperlink" Target="mailto:info.dip@umwd.p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dip.dolnyslask.pl"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unduszeeuropejskie.gov.p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zitaj.jeleniagora.p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dip.dolnyslask.pl" TargetMode="External"/><Relationship Id="rId14" Type="http://schemas.openxmlformats.org/officeDocument/2006/relationships/hyperlink" Target="mailto:zitaj@jeleniagora.pl"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3" Type="http://schemas.openxmlformats.org/officeDocument/2006/relationships/hyperlink" Target="http://www.dip.dolnyslask.pl" TargetMode="External"/><Relationship Id="rId2" Type="http://schemas.openxmlformats.org/officeDocument/2006/relationships/hyperlink" Target="mailto:sekretariat@dip.dolnyslask.pl" TargetMode="External"/><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4BB4C7-E3D4-40A0-B938-93851C67CD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3450</Words>
  <Characters>20702</Characters>
  <Application>Microsoft Office Word</Application>
  <DocSecurity>0</DocSecurity>
  <Lines>172</Lines>
  <Paragraphs>48</Paragraphs>
  <ScaleCrop>false</ScaleCrop>
  <HeadingPairs>
    <vt:vector size="2" baseType="variant">
      <vt:variant>
        <vt:lpstr>Tytuł</vt:lpstr>
      </vt:variant>
      <vt:variant>
        <vt:i4>1</vt:i4>
      </vt:variant>
    </vt:vector>
  </HeadingPairs>
  <TitlesOfParts>
    <vt:vector size="1" baseType="lpstr">
      <vt:lpstr/>
    </vt:vector>
  </TitlesOfParts>
  <Company>Grizli777</Company>
  <LinksUpToDate>false</LinksUpToDate>
  <CharactersWithSpaces>24104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Radziwiłł-Wróbel</dc:creator>
  <cp:lastModifiedBy>Zach Ar</cp:lastModifiedBy>
  <cp:revision>2</cp:revision>
  <cp:lastPrinted>2018-10-23T11:17:00Z</cp:lastPrinted>
  <dcterms:created xsi:type="dcterms:W3CDTF">2019-12-18T11:55:00Z</dcterms:created>
  <dcterms:modified xsi:type="dcterms:W3CDTF">2019-12-18T11:55:00Z</dcterms:modified>
</cp:coreProperties>
</file>