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0E" w:rsidRPr="00E26377" w:rsidRDefault="00F2790E" w:rsidP="004871D1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:rsidR="00402AEE" w:rsidRDefault="00402AEE" w:rsidP="00402AEE">
      <w:pPr>
        <w:autoSpaceDE w:val="0"/>
        <w:contextualSpacing/>
        <w:jc w:val="center"/>
        <w:rPr>
          <w:rFonts w:ascii="Calibri" w:hAnsi="Calibri" w:cs="Arial"/>
          <w:b/>
          <w:sz w:val="32"/>
          <w:szCs w:val="32"/>
        </w:rPr>
      </w:pPr>
      <w:r w:rsidRPr="001A0A80">
        <w:rPr>
          <w:rFonts w:ascii="Calibri" w:hAnsi="Calibri" w:cs="Arial"/>
          <w:b/>
          <w:sz w:val="32"/>
          <w:szCs w:val="32"/>
        </w:rPr>
        <w:t>RPDS.0</w:t>
      </w:r>
      <w:r>
        <w:rPr>
          <w:rFonts w:ascii="Calibri" w:hAnsi="Calibri" w:cs="Arial"/>
          <w:b/>
          <w:sz w:val="32"/>
          <w:szCs w:val="32"/>
        </w:rPr>
        <w:t>1</w:t>
      </w:r>
      <w:r w:rsidRPr="001A0A80">
        <w:rPr>
          <w:rFonts w:ascii="Calibri" w:hAnsi="Calibri" w:cs="Arial"/>
          <w:b/>
          <w:sz w:val="32"/>
          <w:szCs w:val="32"/>
        </w:rPr>
        <w:t>.0</w:t>
      </w:r>
      <w:r>
        <w:rPr>
          <w:rFonts w:ascii="Calibri" w:hAnsi="Calibri" w:cs="Arial"/>
          <w:b/>
          <w:sz w:val="32"/>
          <w:szCs w:val="32"/>
        </w:rPr>
        <w:t>5</w:t>
      </w:r>
      <w:r w:rsidRPr="001A0A80">
        <w:rPr>
          <w:rFonts w:ascii="Calibri" w:hAnsi="Calibri" w:cs="Arial"/>
          <w:b/>
          <w:sz w:val="32"/>
          <w:szCs w:val="32"/>
        </w:rPr>
        <w:t>.01-IP.01-02-</w:t>
      </w:r>
      <w:r>
        <w:rPr>
          <w:rFonts w:ascii="Calibri" w:hAnsi="Calibri" w:cs="Arial"/>
          <w:b/>
          <w:sz w:val="32"/>
          <w:szCs w:val="32"/>
        </w:rPr>
        <w:t>399</w:t>
      </w:r>
      <w:r w:rsidRPr="001A0A80">
        <w:rPr>
          <w:rFonts w:ascii="Calibri" w:hAnsi="Calibri" w:cs="Arial"/>
          <w:b/>
          <w:sz w:val="32"/>
          <w:szCs w:val="32"/>
        </w:rPr>
        <w:t>/</w:t>
      </w:r>
      <w:r>
        <w:rPr>
          <w:rFonts w:ascii="Calibri" w:hAnsi="Calibri" w:cs="Arial"/>
          <w:b/>
          <w:sz w:val="32"/>
          <w:szCs w:val="32"/>
        </w:rPr>
        <w:t>20</w:t>
      </w:r>
    </w:p>
    <w:p w:rsidR="00402AEE" w:rsidRDefault="00402AEE" w:rsidP="00257CE7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257CE7" w:rsidRPr="009C4473" w:rsidRDefault="00257CE7" w:rsidP="00257CE7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:rsidR="00257CE7" w:rsidRPr="009C4473" w:rsidRDefault="00257CE7" w:rsidP="00257CE7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9C4473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9C4473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:rsidR="00257CE7" w:rsidRPr="009C4473" w:rsidRDefault="00257CE7" w:rsidP="00257CE7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9C4473">
        <w:rPr>
          <w:rFonts w:asciiTheme="minorHAnsi" w:hAnsiTheme="minorHAnsi" w:cs="Calibri"/>
          <w:b/>
          <w:sz w:val="28"/>
          <w:szCs w:val="28"/>
        </w:rPr>
        <w:t>22 maja 2015r. powierzył zadania w ramach</w:t>
      </w:r>
    </w:p>
    <w:p w:rsidR="00257CE7" w:rsidRPr="009C4473" w:rsidRDefault="00257CE7" w:rsidP="00257CE7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:rsidR="00257CE7" w:rsidRPr="009C4473" w:rsidRDefault="00257CE7" w:rsidP="00257CE7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:rsidR="00257CE7" w:rsidRDefault="00257CE7" w:rsidP="00547B13">
      <w:pPr>
        <w:autoSpaceDE w:val="0"/>
        <w:contextualSpacing/>
        <w:jc w:val="center"/>
        <w:rPr>
          <w:rFonts w:ascii="Calibri" w:hAnsi="Calibri" w:cs="Arial"/>
          <w:b/>
          <w:sz w:val="32"/>
          <w:szCs w:val="32"/>
        </w:rPr>
      </w:pPr>
    </w:p>
    <w:p w:rsidR="00257CE7" w:rsidRDefault="00257CE7" w:rsidP="00547B13">
      <w:pPr>
        <w:autoSpaceDE w:val="0"/>
        <w:contextualSpacing/>
        <w:jc w:val="center"/>
        <w:rPr>
          <w:rFonts w:ascii="Calibri" w:hAnsi="Calibri" w:cs="Arial"/>
          <w:b/>
          <w:sz w:val="32"/>
          <w:szCs w:val="32"/>
        </w:rPr>
      </w:pPr>
    </w:p>
    <w:p w:rsidR="00FD1540" w:rsidRDefault="00FD1540" w:rsidP="00AD5478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w</w:t>
      </w:r>
      <w:r w:rsidR="00AD5478">
        <w:rPr>
          <w:rFonts w:asciiTheme="minorHAnsi" w:hAnsiTheme="minorHAnsi" w:cs="Calibri"/>
          <w:b/>
          <w:bCs/>
          <w:sz w:val="28"/>
          <w:szCs w:val="28"/>
        </w:rPr>
        <w:t xml:space="preserve">zywa do złożenia wniosku o dofinansowanie w trybie nadzwyczajnym </w:t>
      </w:r>
    </w:p>
    <w:p w:rsidR="00402AEE" w:rsidRPr="00536C0C" w:rsidRDefault="00AD5478" w:rsidP="00AD5478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w ramach </w:t>
      </w:r>
    </w:p>
    <w:p w:rsidR="00257CE7" w:rsidRPr="00B811DD" w:rsidRDefault="00257CE7" w:rsidP="00257CE7">
      <w:pPr>
        <w:autoSpaceDE w:val="0"/>
        <w:contextualSpacing/>
        <w:jc w:val="center"/>
        <w:rPr>
          <w:rFonts w:cs="Calibri"/>
          <w:b/>
          <w:bCs/>
          <w:sz w:val="28"/>
          <w:szCs w:val="28"/>
        </w:rPr>
      </w:pPr>
    </w:p>
    <w:p w:rsidR="00257CE7" w:rsidRPr="00E26377" w:rsidRDefault="00257CE7" w:rsidP="00257CE7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257CE7" w:rsidRPr="009C4473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</w:t>
      </w:r>
      <w:r w:rsidR="00470747">
        <w:rPr>
          <w:rFonts w:ascii="Calibri" w:hAnsi="Calibri" w:cs="Calibri"/>
          <w:b/>
          <w:bCs/>
          <w:sz w:val="28"/>
          <w:szCs w:val="28"/>
        </w:rPr>
        <w:t>si</w:t>
      </w:r>
      <w:r>
        <w:rPr>
          <w:rFonts w:ascii="Calibri" w:hAnsi="Calibri" w:cs="Calibri"/>
          <w:b/>
          <w:bCs/>
          <w:sz w:val="28"/>
          <w:szCs w:val="28"/>
        </w:rPr>
        <w:t xml:space="preserve"> priorytetowej 1</w:t>
      </w:r>
    </w:p>
    <w:p w:rsidR="00257CE7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71440">
        <w:rPr>
          <w:rFonts w:ascii="Calibri" w:hAnsi="Calibri" w:cs="Calibri"/>
          <w:b/>
          <w:bCs/>
          <w:sz w:val="28"/>
          <w:szCs w:val="28"/>
        </w:rPr>
        <w:t>Przedsiębiorstwa i innowacje</w:t>
      </w:r>
      <w:r w:rsidRPr="00A71440" w:rsidDel="00A71440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257CE7" w:rsidRPr="009C4473" w:rsidRDefault="00257CE7" w:rsidP="00257CE7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:rsidR="00257CE7" w:rsidRPr="009C4473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Działani</w:t>
      </w:r>
      <w:r w:rsidR="00402AEE">
        <w:rPr>
          <w:rFonts w:ascii="Calibri" w:hAnsi="Calibri" w:cs="Calibri"/>
          <w:b/>
          <w:bCs/>
          <w:sz w:val="28"/>
          <w:szCs w:val="28"/>
        </w:rPr>
        <w:t>a</w:t>
      </w:r>
      <w:r>
        <w:rPr>
          <w:rFonts w:ascii="Calibri" w:hAnsi="Calibri" w:cs="Calibri"/>
          <w:b/>
          <w:bCs/>
          <w:sz w:val="28"/>
          <w:szCs w:val="28"/>
        </w:rPr>
        <w:t xml:space="preserve"> 1.5</w:t>
      </w:r>
    </w:p>
    <w:p w:rsidR="00257CE7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„</w:t>
      </w:r>
      <w:r w:rsidRPr="00A71440">
        <w:rPr>
          <w:rFonts w:ascii="Calibri" w:hAnsi="Calibri" w:cs="Calibri"/>
          <w:b/>
          <w:bCs/>
          <w:sz w:val="28"/>
          <w:szCs w:val="28"/>
        </w:rPr>
        <w:t>Rozwój produktów i usług w MŚP</w:t>
      </w:r>
      <w:r w:rsidRPr="009C4473">
        <w:rPr>
          <w:rFonts w:ascii="Calibri" w:hAnsi="Calibri" w:cs="Calibri"/>
          <w:b/>
          <w:bCs/>
          <w:sz w:val="28"/>
          <w:szCs w:val="28"/>
        </w:rPr>
        <w:t>”</w:t>
      </w:r>
    </w:p>
    <w:p w:rsidR="00257CE7" w:rsidRPr="009C4473" w:rsidRDefault="00257CE7" w:rsidP="00257CE7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:rsidR="00257CE7" w:rsidRPr="009C4473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Poddziałani</w:t>
      </w:r>
      <w:r w:rsidR="00402AEE">
        <w:rPr>
          <w:rFonts w:ascii="Calibri" w:hAnsi="Calibri" w:cs="Calibri"/>
          <w:b/>
          <w:bCs/>
          <w:sz w:val="28"/>
          <w:szCs w:val="28"/>
        </w:rPr>
        <w:t>a</w:t>
      </w:r>
      <w:r w:rsidRPr="009C4473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1.5.1</w:t>
      </w:r>
    </w:p>
    <w:p w:rsidR="00257CE7" w:rsidRPr="008A4DE3" w:rsidRDefault="00257CE7" w:rsidP="00257CE7">
      <w:pPr>
        <w:widowControl w:val="0"/>
        <w:spacing w:line="360" w:lineRule="auto"/>
        <w:jc w:val="center"/>
        <w:rPr>
          <w:rFonts w:asciiTheme="minorHAnsi" w:eastAsiaTheme="minorHAnsi" w:hAnsiTheme="minorHAnsi" w:cs="Arial"/>
          <w:b/>
          <w:sz w:val="22"/>
          <w:szCs w:val="22"/>
          <w:lang w:eastAsia="en-US"/>
        </w:rPr>
      </w:pPr>
      <w:r w:rsidRPr="008A4DE3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„</w:t>
      </w:r>
      <w:r w:rsidRPr="00A71440">
        <w:rPr>
          <w:rFonts w:ascii="Calibri" w:hAnsi="Calibri" w:cs="Calibri"/>
          <w:b/>
          <w:bCs/>
          <w:sz w:val="28"/>
          <w:szCs w:val="28"/>
        </w:rPr>
        <w:t>Rozwój produktów i usług w MŚP</w:t>
      </w:r>
      <w:r>
        <w:rPr>
          <w:rFonts w:ascii="Calibri" w:hAnsi="Calibri" w:cs="Calibri"/>
          <w:b/>
          <w:bCs/>
          <w:sz w:val="28"/>
          <w:szCs w:val="28"/>
        </w:rPr>
        <w:t xml:space="preserve"> – konkurs horyzontalny</w:t>
      </w:r>
      <w:r w:rsidRPr="008A4DE3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”</w:t>
      </w:r>
    </w:p>
    <w:p w:rsidR="00257CE7" w:rsidRPr="009C4473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57CE7" w:rsidRPr="009C4473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Typ 1.5.D</w:t>
      </w:r>
    </w:p>
    <w:p w:rsidR="00257CE7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</w:rPr>
      </w:pPr>
      <w:r w:rsidRPr="00D20D61">
        <w:rPr>
          <w:rFonts w:ascii="Calibri" w:hAnsi="Calibri" w:cs="Calibri"/>
          <w:b/>
          <w:bCs/>
          <w:sz w:val="28"/>
          <w:szCs w:val="28"/>
        </w:rPr>
        <w:t>Wsparcie dla MŚP dotkniętych skutkami epidemii COVID-19</w:t>
      </w:r>
    </w:p>
    <w:p w:rsidR="00257CE7" w:rsidRDefault="00257CE7" w:rsidP="00547B13">
      <w:pPr>
        <w:autoSpaceDE w:val="0"/>
        <w:contextualSpacing/>
        <w:jc w:val="center"/>
        <w:rPr>
          <w:rFonts w:ascii="Calibri" w:hAnsi="Calibri" w:cs="Arial"/>
          <w:b/>
          <w:sz w:val="32"/>
          <w:szCs w:val="32"/>
        </w:rPr>
      </w:pPr>
    </w:p>
    <w:p w:rsidR="007A0BD4" w:rsidRDefault="007A0BD4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:rsidR="007A0BD4" w:rsidRDefault="007A0BD4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:rsidR="009C4473" w:rsidRDefault="009C4473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:rsidR="004871D1" w:rsidRPr="00E26377" w:rsidRDefault="004871D1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:rsidR="00402AEE" w:rsidRDefault="00402AEE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02AEE" w:rsidRDefault="00402AEE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02AEE" w:rsidRDefault="00402AEE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02AEE" w:rsidRDefault="00402AEE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02AEE" w:rsidRDefault="00402AEE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FD1540" w:rsidRDefault="00FD1540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AD5478" w:rsidRDefault="00AD5478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7A0BD4" w:rsidRPr="00E26377" w:rsidRDefault="007A0BD4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E26377">
        <w:rPr>
          <w:rFonts w:ascii="Calibri" w:hAnsi="Calibri" w:cs="Calibri"/>
          <w:b/>
          <w:bCs/>
        </w:rPr>
        <w:t>Termin naboru (składania wniosków):</w:t>
      </w:r>
    </w:p>
    <w:p w:rsidR="00402AEE" w:rsidRDefault="007A0BD4" w:rsidP="00402AEE">
      <w:pPr>
        <w:jc w:val="center"/>
        <w:rPr>
          <w:rFonts w:asciiTheme="minorHAnsi" w:hAnsiTheme="minorHAnsi" w:cstheme="minorHAnsi"/>
          <w:b/>
        </w:rPr>
      </w:pPr>
      <w:r w:rsidRPr="00E26377">
        <w:rPr>
          <w:rFonts w:asciiTheme="minorHAnsi" w:hAnsiTheme="minorHAnsi"/>
          <w:b/>
        </w:rPr>
        <w:t xml:space="preserve"> </w:t>
      </w:r>
      <w:r w:rsidR="009D3A77" w:rsidRPr="00874B86">
        <w:rPr>
          <w:rFonts w:asciiTheme="minorHAnsi" w:hAnsiTheme="minorHAnsi"/>
          <w:b/>
        </w:rPr>
        <w:t xml:space="preserve">od godz. 8.00 dnia </w:t>
      </w:r>
      <w:r w:rsidR="00470747">
        <w:rPr>
          <w:rFonts w:asciiTheme="minorHAnsi" w:hAnsiTheme="minorHAnsi"/>
          <w:b/>
        </w:rPr>
        <w:t>23.06.</w:t>
      </w:r>
      <w:r w:rsidR="00A71440" w:rsidRPr="00874B86">
        <w:rPr>
          <w:rFonts w:asciiTheme="minorHAnsi" w:hAnsiTheme="minorHAnsi"/>
          <w:b/>
        </w:rPr>
        <w:t xml:space="preserve">2020 </w:t>
      </w:r>
      <w:r w:rsidR="009D3A77" w:rsidRPr="00874B86">
        <w:rPr>
          <w:rFonts w:asciiTheme="minorHAnsi" w:hAnsiTheme="minorHAnsi"/>
          <w:b/>
        </w:rPr>
        <w:t xml:space="preserve">r.  do godz. 15.00 dnia </w:t>
      </w:r>
      <w:r w:rsidR="00470747">
        <w:rPr>
          <w:rFonts w:asciiTheme="minorHAnsi" w:hAnsiTheme="minorHAnsi"/>
          <w:b/>
        </w:rPr>
        <w:t>26.06</w:t>
      </w:r>
      <w:r w:rsidR="0081210F" w:rsidRPr="00874B86">
        <w:rPr>
          <w:rFonts w:asciiTheme="minorHAnsi" w:hAnsiTheme="minorHAnsi"/>
          <w:b/>
        </w:rPr>
        <w:t>.</w:t>
      </w:r>
      <w:r w:rsidR="00A71440" w:rsidRPr="00874B86">
        <w:rPr>
          <w:rFonts w:asciiTheme="minorHAnsi" w:hAnsiTheme="minorHAnsi"/>
          <w:b/>
        </w:rPr>
        <w:t xml:space="preserve">2020 </w:t>
      </w:r>
      <w:r w:rsidR="0081210F" w:rsidRPr="00874B86">
        <w:rPr>
          <w:rFonts w:asciiTheme="minorHAnsi" w:hAnsiTheme="minorHAnsi"/>
          <w:b/>
        </w:rPr>
        <w:t>r</w:t>
      </w:r>
      <w:r w:rsidR="00402AEE" w:rsidRPr="00402AEE">
        <w:rPr>
          <w:rFonts w:asciiTheme="minorHAnsi" w:hAnsiTheme="minorHAnsi" w:cstheme="minorHAnsi"/>
          <w:b/>
        </w:rPr>
        <w:t xml:space="preserve"> </w:t>
      </w:r>
    </w:p>
    <w:p w:rsidR="00EC4D43" w:rsidRPr="00402AEE" w:rsidRDefault="00402AEE" w:rsidP="00402AEE">
      <w:pPr>
        <w:jc w:val="center"/>
        <w:rPr>
          <w:rFonts w:cstheme="minorHAnsi"/>
          <w:b/>
        </w:rPr>
      </w:pPr>
      <w:r w:rsidRPr="009A1EE5">
        <w:rPr>
          <w:rFonts w:asciiTheme="minorHAnsi" w:hAnsiTheme="minorHAnsi" w:cstheme="minorHAnsi"/>
          <w:b/>
        </w:rPr>
        <w:t>lub do przekroczenia 150% alokacji przewidzianej na nabór</w:t>
      </w:r>
      <w:r>
        <w:rPr>
          <w:rFonts w:cstheme="minorHAnsi"/>
          <w:b/>
        </w:rPr>
        <w:t xml:space="preserve">. </w:t>
      </w:r>
    </w:p>
    <w:p w:rsidR="00EC4D43" w:rsidRPr="00E26377" w:rsidRDefault="00EC4D43" w:rsidP="00F2790E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:rsidR="002876B4" w:rsidRPr="006150DB" w:rsidRDefault="002876B4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="Calibri" w:hAnsi="Calibri" w:cs="Calibri"/>
          <w:b/>
          <w:bCs/>
        </w:rPr>
      </w:pPr>
      <w:r w:rsidRPr="006150DB">
        <w:rPr>
          <w:rFonts w:ascii="Calibri" w:hAnsi="Calibri" w:cs="Calibri"/>
          <w:b/>
          <w:bCs/>
        </w:rPr>
        <w:t>Rodzaj projek</w:t>
      </w:r>
      <w:r w:rsidR="009453DB">
        <w:rPr>
          <w:rFonts w:ascii="Calibri" w:hAnsi="Calibri" w:cs="Calibri"/>
          <w:b/>
          <w:bCs/>
        </w:rPr>
        <w:t>tu</w:t>
      </w:r>
      <w:r w:rsidRPr="006150DB">
        <w:rPr>
          <w:rFonts w:ascii="Calibri" w:hAnsi="Calibri" w:cs="Calibri"/>
          <w:b/>
          <w:bCs/>
        </w:rPr>
        <w:t xml:space="preserve"> podlegający dofinansowaniu</w:t>
      </w:r>
    </w:p>
    <w:p w:rsidR="009D3A77" w:rsidRDefault="009D3A77" w:rsidP="009D3A77">
      <w:pPr>
        <w:jc w:val="both"/>
        <w:rPr>
          <w:rFonts w:asciiTheme="minorHAnsi" w:hAnsiTheme="minorHAnsi"/>
          <w:b/>
          <w:i/>
        </w:rPr>
      </w:pPr>
    </w:p>
    <w:p w:rsidR="00ED476B" w:rsidRDefault="00402AEE" w:rsidP="009272F6">
      <w:pPr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Przedmiotem naboru jest udzielenie wsparcia na realizację projektów w ramach Osi priorytetowej 1 Przedsiębiorstwa i innowacje RPO WD 2014-2020, określonych dla Działania 1.5 Rozwój produktów i usług w MSP – typ 1.5.D, którego celem szczegółowym jest udzielenie wsparcia mikro i małym przedsiębiorstwom dotkniętych skutkami epidemii COVID -19.</w:t>
      </w:r>
    </w:p>
    <w:p w:rsidR="00402AEE" w:rsidRPr="00ED476B" w:rsidRDefault="00402AEE" w:rsidP="009272F6">
      <w:pPr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:rsidR="00ED476B" w:rsidRPr="00ED476B" w:rsidRDefault="00402AEE" w:rsidP="009272F6">
      <w:pPr>
        <w:jc w:val="both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Celem projektu jest udzielenie wsparcia na utrzymanie </w:t>
      </w:r>
      <w:r w:rsidR="00F631BB">
        <w:rPr>
          <w:rFonts w:ascii="Calibri" w:eastAsiaTheme="minorHAnsi" w:hAnsi="Calibri" w:cstheme="minorBidi"/>
          <w:sz w:val="22"/>
          <w:szCs w:val="22"/>
          <w:lang w:eastAsia="en-US"/>
        </w:rPr>
        <w:t xml:space="preserve">działalności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oraz płynności finansowej mikro i małego przedsiębiorstwa, </w:t>
      </w:r>
      <w:r w:rsidR="00303FF5" w:rsidRPr="00303FF5">
        <w:rPr>
          <w:rFonts w:ascii="Calibri" w:eastAsiaTheme="minorHAnsi" w:hAnsi="Calibri" w:cstheme="minorBidi"/>
          <w:sz w:val="22"/>
          <w:szCs w:val="22"/>
          <w:lang w:eastAsia="en-US"/>
        </w:rPr>
        <w:t xml:space="preserve">które odnotowało spadek obrotów (przychodów ze sprzedaży) o co najmniej 50% w okresie wybranego jednego miesiąca w roku 2020 roku, począwszy od 1 marca 2020 do 31 maja 2020 roku, w porównaniu do uśrednionych miesięcznych obrotów (przychodów ze sprzedaży) w roku 2019 r.,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poprzez finansowanie kapitału obrotowego w formie wsparcia rozliczanego za pomocą stawki jednostkowej zgodnie z przyjętymi założeniami zawartymi w regulaminie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 xml:space="preserve"> naboru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.</w:t>
      </w:r>
    </w:p>
    <w:p w:rsidR="00402AEE" w:rsidRDefault="00402AEE" w:rsidP="009272F6">
      <w:pPr>
        <w:jc w:val="both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</w:p>
    <w:p w:rsidR="00402AEE" w:rsidRPr="00402AEE" w:rsidRDefault="00402AEE" w:rsidP="009272F6">
      <w:pPr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Wsparcie udzielane jest w formie dotacji. Dotacja </w:t>
      </w:r>
      <w:r w:rsidR="00306DB5">
        <w:rPr>
          <w:rFonts w:ascii="Calibri" w:eastAsiaTheme="minorHAnsi" w:hAnsi="Calibri" w:cstheme="minorBidi"/>
          <w:sz w:val="22"/>
          <w:szCs w:val="22"/>
          <w:lang w:eastAsia="en-US"/>
        </w:rPr>
        <w:t xml:space="preserve">będzie bezzwrotna w przypadku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utrzymania działalności przedsiębiorstwa przez okres co najmniej 3 miesięcy kalendarzowych licząc od miesiąca następującego po miesiącu, w którym złożono wniosek o wsparcie.</w:t>
      </w:r>
    </w:p>
    <w:p w:rsidR="00402AEE" w:rsidRPr="00402AEE" w:rsidRDefault="00402AEE" w:rsidP="009272F6">
      <w:pPr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Przy utrzymaniu działalności przez okres co najmniej 3 miesięcy kalendarzowych licząc od następnego miesiąca, w którym złożono wniosek o dofinansowanie, przedsiębiorca zachowuje prawo do pełnej kwoty wsparcia. Przy utrzymaniu działalności przez okres krótszy niż 3 miesiące kalendarzowe przedsiębiorca ma prawo do zachowania wsparcia w kwocie  równej stawce za każdy 1 pełny miesiąc kalendarzowy utrzymania działalności. </w:t>
      </w:r>
    </w:p>
    <w:p w:rsidR="00402AEE" w:rsidRPr="00402AEE" w:rsidRDefault="00402AEE" w:rsidP="009272F6">
      <w:pPr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W sytuacji gdy na podstawie weryfikacji czy kontroli stwierdzony zostanie brak faktycznego prowadzenia działalności gospodarczej, dofinansowanie podlega zwrotowi za miesiące kiedy działalność nie była faktycznie prowadzona.</w:t>
      </w:r>
    </w:p>
    <w:p w:rsidR="00402AEE" w:rsidRPr="00402AEE" w:rsidRDefault="00402AEE" w:rsidP="00402AEE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</w:p>
    <w:p w:rsidR="00303FF5" w:rsidRPr="00303FF5" w:rsidRDefault="00402AEE" w:rsidP="00303FF5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303FF5">
        <w:rPr>
          <w:rFonts w:ascii="Calibri" w:eastAsiaTheme="minorHAnsi" w:hAnsi="Calibri" w:cstheme="minorBidi"/>
          <w:b/>
          <w:sz w:val="22"/>
          <w:szCs w:val="22"/>
          <w:lang w:eastAsia="en-US"/>
        </w:rPr>
        <w:t>UWAGA:</w:t>
      </w:r>
    </w:p>
    <w:p w:rsidR="00303FF5" w:rsidRDefault="00402AEE" w:rsidP="00303FF5">
      <w:pPr>
        <w:pStyle w:val="ListParagraph"/>
        <w:numPr>
          <w:ilvl w:val="0"/>
          <w:numId w:val="19"/>
        </w:num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303FF5">
        <w:rPr>
          <w:rFonts w:ascii="Calibri" w:eastAsiaTheme="minorHAnsi" w:hAnsi="Calibri" w:cstheme="minorBidi"/>
          <w:b/>
          <w:sz w:val="22"/>
          <w:szCs w:val="22"/>
          <w:lang w:eastAsia="en-US"/>
        </w:rPr>
        <w:t>W ramach naboru jeden wnioskodawca może złożyć tylko jeden wniosek o dofinansowanie.</w:t>
      </w:r>
    </w:p>
    <w:p w:rsidR="00303FF5" w:rsidRPr="00303FF5" w:rsidRDefault="00303FF5" w:rsidP="00303FF5">
      <w:pPr>
        <w:pStyle w:val="ListParagraph"/>
        <w:numPr>
          <w:ilvl w:val="0"/>
          <w:numId w:val="19"/>
        </w:numPr>
        <w:tabs>
          <w:tab w:val="left" w:pos="142"/>
        </w:tabs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Theme="minorHAnsi" w:hAnsiTheme="minorHAnsi"/>
          <w:b/>
        </w:rPr>
      </w:pPr>
      <w:r w:rsidRPr="00303FF5">
        <w:rPr>
          <w:rFonts w:asciiTheme="minorHAnsi" w:hAnsiTheme="minorHAnsi"/>
          <w:b/>
        </w:rPr>
        <w:t>Możliwe jest udzielanie wsparcia spółkom cywilnym. Wnioskodawcą pomocy jest wówczas spółka a nie jej wspólnicy. We wniosku należy wskazać wszystkich wspólników spółki cywilnej wraz z NIP. Wspólnicy spółki cywilnej nie będą mogli uzyskać wsparcia w ramach tego samego mechanizmu jako odrębni przedsiębiorcy. Instytucja oceniająca i przyznająca wsparcie może wymagać złożenia przez wspólników spółki cywilnej oświadczenia potwierdzającego, że nie otrzymali wsparcia jako odrębni przedsiębiorcy lub też w inny sposób wymagać udokumentowania spełnienia tego warunku.</w:t>
      </w:r>
    </w:p>
    <w:p w:rsidR="00303FF5" w:rsidRPr="00303FF5" w:rsidRDefault="00303FF5" w:rsidP="00303FF5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</w:p>
    <w:p w:rsidR="0010181A" w:rsidRPr="00A003F1" w:rsidRDefault="0010181A" w:rsidP="00B173B3">
      <w:pPr>
        <w:rPr>
          <w:rFonts w:asciiTheme="minorHAnsi" w:hAnsiTheme="minorHAnsi"/>
          <w:sz w:val="22"/>
          <w:szCs w:val="22"/>
        </w:rPr>
      </w:pPr>
    </w:p>
    <w:p w:rsidR="009453DB" w:rsidRPr="00402AEE" w:rsidRDefault="009453DB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402AEE">
        <w:rPr>
          <w:rFonts w:ascii="Calibri" w:hAnsi="Calibri" w:cs="Calibri"/>
          <w:b/>
          <w:bCs/>
        </w:rPr>
        <w:t>Rodzaj p</w:t>
      </w:r>
      <w:r w:rsidR="00402AEE">
        <w:rPr>
          <w:rFonts w:ascii="Calibri" w:hAnsi="Calibri" w:cs="Calibri"/>
          <w:b/>
          <w:bCs/>
        </w:rPr>
        <w:t>odmiotów, które mogą ubiegać się o dofinansowanie</w:t>
      </w:r>
    </w:p>
    <w:p w:rsidR="009453DB" w:rsidRDefault="009453DB" w:rsidP="009453DB">
      <w:pPr>
        <w:autoSpaceDE w:val="0"/>
        <w:ind w:left="284"/>
        <w:contextualSpacing/>
        <w:rPr>
          <w:rFonts w:asciiTheme="minorHAnsi" w:hAnsiTheme="minorHAnsi" w:cs="Calibri"/>
          <w:sz w:val="22"/>
          <w:szCs w:val="22"/>
        </w:rPr>
      </w:pPr>
    </w:p>
    <w:p w:rsidR="00402AEE" w:rsidRPr="00402AEE" w:rsidRDefault="00402AEE" w:rsidP="00402AEE">
      <w:pPr>
        <w:autoSpaceDE w:val="0"/>
        <w:contextualSpacing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O wsparcie może ubiegać się wnioskodawca, który łącznie spełnia następujące warunki: 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posiada status mikro i małego przedsiębiorcy zgodnie z definicją określoną w Załączniku I do Rozporządzenia Komisji (UE) Komisji (UE) nr 651/2014 z dnia 17 czerwca 2014 r. uznającego niektóre rodzaje pomocy za zgodne z rynkiem wewnętrznym w zastosowaniu art. 107 i 108 Traktatu (Dz. Urz. UE nr L 187/1 z dnia 26 czerwca 2014 r. ze zm.) – z uwzględnieniem samozatrudnionych,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lastRenderedPageBreak/>
        <w:t>2)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nie znajdował się w trudnej sytuacji w rozumieniu art. 2 pkt. 18 rozporządzenia nr 651/2014 w dniu 31 grudnia 2019 r. – nie oznacza to trudnej sytuacji w powodu COVID-19.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3)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</w:r>
      <w:r w:rsidR="00B36B44">
        <w:rPr>
          <w:rFonts w:asciiTheme="minorHAnsi" w:eastAsia="Calibri" w:hAnsiTheme="minorHAnsi"/>
          <w:sz w:val="22"/>
          <w:szCs w:val="22"/>
          <w:lang w:eastAsia="en-US"/>
        </w:rPr>
        <w:t>n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ie znajdował się w trudnej sytuacji w rozumieniu 2 pkt. 18 rozporządzenia nr 651/2014 w dniu 31 grudnia 2019 r., ale po tym dniu znalazł się w trudnej sytuacji z powodu wystąpienia pandemii COVID – 19;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4)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01 grudnia 2019 r. prowadził działalność gospodarczą (co ma odzwierciedlenie w dokumentach rejestrowych, innych dokumentach) 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5)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według stanu na dzień składania wniosku prowadzi działalność gospodarczą, nie otworzył likwidacji na podstawie </w:t>
      </w:r>
      <w:r w:rsidR="00AD5478">
        <w:rPr>
          <w:rFonts w:asciiTheme="minorHAnsi" w:eastAsia="Calibri" w:hAnsiTheme="minorHAnsi"/>
          <w:sz w:val="22"/>
          <w:szCs w:val="22"/>
          <w:lang w:eastAsia="en-US"/>
        </w:rPr>
        <w:t xml:space="preserve">kodeksu spółek handlowych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 oraz na dzień złożenia wniosku nie zostało wobec niego otwarte postępowanie upadłościowe na podstawie Ustawy Prawo upadłościowe albo postępowanie restrukturyzacyjne na podstawie Ustawy Prawo restrukturyzacyjne;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6)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posiada siedzibę / oddział /miejsce prowadzenia działalności gospodarczej na terenie woj. dolnośląskiego i prowadzi działalność na terenie woj. dolnośląskiego,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7)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boryka się z trudnościami finansowymi, które zaistniały wskutek epidemii COVID-19 oraz jego  sytuacja finansowa uległa pogorszeniu w związku z zakłóceniami w funkcjonowaniu gospodarki na skutek COVID-19, tj. odnotował spadek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>obrotów (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przychodów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 xml:space="preserve">ze sprzedaży)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o  co najmniej 50% w okresie wybranego jednego miesiąca w roku 2020 począwszy od 1 marca 2020 do 31 maja 2020 roku w porównaniu do uśrednionych miesięcznych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>obrotów (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przychodów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 xml:space="preserve"> ze sprzedaży)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 w roku 2019  w związku z zakłóceniami w funkcjonowaniu gospodarki na skutek COVID-19.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8)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nie jest podmiotem wykluczonym z ubiegania się o </w:t>
      </w:r>
      <w:r w:rsidR="00527BB0">
        <w:rPr>
          <w:rFonts w:asciiTheme="minorHAnsi" w:eastAsia="Calibri" w:hAnsiTheme="minorHAnsi"/>
          <w:sz w:val="22"/>
          <w:szCs w:val="22"/>
          <w:lang w:eastAsia="en-US"/>
        </w:rPr>
        <w:t>wsparcie</w:t>
      </w:r>
      <w:r w:rsidR="00370E35">
        <w:rPr>
          <w:rFonts w:asciiTheme="minorHAnsi" w:eastAsia="Calibri" w:hAnsiTheme="minorHAnsi"/>
          <w:sz w:val="22"/>
          <w:szCs w:val="22"/>
          <w:lang w:eastAsia="en-US"/>
        </w:rPr>
        <w:t>, o którym mowa w pkt. 5 Regulaminu naboru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, 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9)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na dzień 31 grudnia 2019 r. nie zalegał z płatnościami podatków i składek na ubezpieczenie społeczne.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10)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01 grudnia 2019 r. prowadził jako przeważającą działalność (co ma odzwierciedlenie w dokumentach rejestrowych, innych dokumentach) w zakresie: 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I, cały Dział 55 – Zakwaterowanie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I, cały Dział 56 – Działalność usługowa związana z wyżywieniem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N, cały Dział 79 – Działalność organizatorów turystyki, pośredników i agentów turystycznych oraz pozostała działalność usługowa w zakresie rezerwacji i działalności z nią związane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90 – Działalność twórcza związana z kulturą i rozrywką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91 - Działalność bibliotek, archiwów, muzeów oraz pozostała działalność związana z kulturą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93 - Działalność sportowa, rozrywkowa i rekreacyjna</w:t>
      </w:r>
    </w:p>
    <w:p w:rsid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11)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Nie prowadzi działalności:</w:t>
      </w:r>
    </w:p>
    <w:p w:rsidR="00303FF5" w:rsidRPr="00303FF5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a)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wprowadzenia do obrotu napojów alkoholowych;</w:t>
      </w:r>
    </w:p>
    <w:p w:rsidR="00303FF5" w:rsidRPr="00303FF5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b)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wprowadzania do obrotu treści pornograficznych;</w:t>
      </w:r>
    </w:p>
    <w:p w:rsidR="00303FF5" w:rsidRPr="00303FF5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c)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obrotu materiałami wybuchowymi, bronią i amunicją oraz ich produkcji;</w:t>
      </w:r>
    </w:p>
    <w:p w:rsidR="00303FF5" w:rsidRPr="00303FF5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d)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gier losowych, zakładów wzajemnych, gier na automatach i gier na automatach o niskich wygranych;</w:t>
      </w:r>
    </w:p>
    <w:p w:rsidR="00303FF5" w:rsidRPr="00303FF5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e)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wprowadzania do obrotu środków odurzających, substancji psychotropowych lub prekursorów;</w:t>
      </w:r>
    </w:p>
    <w:p w:rsidR="00303FF5" w:rsidRPr="00402AEE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f)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prowadzenia działalności jako instytucja finansowa, bankowa oraz z sektora kas spółdzielczych.</w:t>
      </w:r>
    </w:p>
    <w:p w:rsidR="00FC7969" w:rsidRPr="00A003F1" w:rsidRDefault="00FC7969" w:rsidP="00440B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Środki przeznaczone na dofinansowanie projektów</w:t>
      </w:r>
    </w:p>
    <w:p w:rsidR="00F2790E" w:rsidRPr="00E023F8" w:rsidRDefault="00F2790E" w:rsidP="00B173B3">
      <w:pPr>
        <w:rPr>
          <w:rFonts w:asciiTheme="minorHAnsi" w:hAnsiTheme="minorHAnsi"/>
          <w:sz w:val="22"/>
          <w:szCs w:val="22"/>
        </w:rPr>
      </w:pPr>
    </w:p>
    <w:p w:rsidR="00402AEE" w:rsidRPr="00A93592" w:rsidRDefault="00402AEE" w:rsidP="00402AEE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Zgodnie z postanowieniami Harmonogramu naborów wniosków o dofinansowanie w trybie </w:t>
      </w:r>
      <w:r>
        <w:rPr>
          <w:rFonts w:asciiTheme="minorHAnsi" w:hAnsiTheme="minorHAnsi"/>
          <w:color w:val="auto"/>
          <w:sz w:val="22"/>
          <w:szCs w:val="22"/>
        </w:rPr>
        <w:t>nadzwyczajny</w:t>
      </w:r>
      <w:r w:rsidR="00AB0ADA">
        <w:rPr>
          <w:rFonts w:asciiTheme="minorHAnsi" w:hAnsiTheme="minorHAnsi"/>
          <w:color w:val="auto"/>
          <w:sz w:val="22"/>
          <w:szCs w:val="22"/>
        </w:rPr>
        <w:t>m</w:t>
      </w:r>
      <w:r w:rsidRPr="00A93592">
        <w:rPr>
          <w:rFonts w:asciiTheme="minorHAnsi" w:hAnsiTheme="minorHAnsi"/>
          <w:color w:val="auto"/>
          <w:sz w:val="22"/>
          <w:szCs w:val="22"/>
        </w:rPr>
        <w:t xml:space="preserve"> dla RPO WD 2014-2020, przyjętego Uchwałą Zarządu Województwa Dolnośląskiego </w:t>
      </w:r>
      <w:r w:rsidRPr="00A93592">
        <w:rPr>
          <w:rFonts w:ascii="Calibri" w:hAnsi="Calibri"/>
          <w:color w:val="auto"/>
          <w:sz w:val="22"/>
          <w:szCs w:val="22"/>
        </w:rPr>
        <w:t>na realizację Działania 1.5 typu D, przewidziano:</w:t>
      </w:r>
    </w:p>
    <w:p w:rsidR="00402AEE" w:rsidRPr="00A93592" w:rsidRDefault="00402AEE" w:rsidP="00402AE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402AEE" w:rsidRPr="00A93592" w:rsidRDefault="00402AEE" w:rsidP="00402AEE">
      <w:pPr>
        <w:pStyle w:val="Default"/>
        <w:jc w:val="center"/>
        <w:rPr>
          <w:rFonts w:asciiTheme="minorHAnsi" w:hAnsiTheme="minorHAnsi"/>
          <w:color w:val="auto"/>
        </w:rPr>
      </w:pPr>
      <w:r w:rsidRPr="00225967">
        <w:rPr>
          <w:rFonts w:ascii="Calibri" w:hAnsi="Calibri"/>
          <w:b/>
          <w:color w:val="auto"/>
          <w:sz w:val="22"/>
          <w:szCs w:val="22"/>
        </w:rPr>
        <w:lastRenderedPageBreak/>
        <w:t>13 600 000,00</w:t>
      </w:r>
      <w:r>
        <w:rPr>
          <w:rFonts w:ascii="Calibri" w:hAnsi="Calibri"/>
          <w:color w:val="1F497D"/>
          <w:sz w:val="22"/>
          <w:szCs w:val="22"/>
          <w:shd w:val="clear" w:color="auto" w:fill="FFFFFF"/>
        </w:rPr>
        <w:t xml:space="preserve"> </w:t>
      </w:r>
      <w:r w:rsidRPr="00A93592">
        <w:rPr>
          <w:rFonts w:asciiTheme="minorHAnsi" w:eastAsia="Calibri" w:hAnsiTheme="minorHAnsi"/>
          <w:b/>
          <w:color w:val="auto"/>
        </w:rPr>
        <w:t>EUR</w:t>
      </w:r>
    </w:p>
    <w:p w:rsidR="00402AEE" w:rsidRPr="00A93592" w:rsidRDefault="00402AEE" w:rsidP="00402AEE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                                               (PLN </w:t>
      </w:r>
      <w:r w:rsidRPr="00225967">
        <w:rPr>
          <w:rFonts w:asciiTheme="minorHAnsi" w:hAnsiTheme="minorHAnsi" w:cs="Calibri"/>
          <w:color w:val="auto"/>
          <w:sz w:val="22"/>
          <w:szCs w:val="22"/>
        </w:rPr>
        <w:t>60 169</w:t>
      </w:r>
      <w:r>
        <w:rPr>
          <w:rFonts w:asciiTheme="minorHAnsi" w:hAnsiTheme="minorHAnsi" w:cs="Calibri"/>
          <w:color w:val="auto"/>
          <w:sz w:val="22"/>
          <w:szCs w:val="22"/>
        </w:rPr>
        <w:t> </w:t>
      </w:r>
      <w:r w:rsidRPr="00225967">
        <w:rPr>
          <w:rFonts w:asciiTheme="minorHAnsi" w:hAnsiTheme="minorHAnsi" w:cs="Calibri"/>
          <w:color w:val="auto"/>
          <w:sz w:val="22"/>
          <w:szCs w:val="22"/>
        </w:rPr>
        <w:t>120</w:t>
      </w:r>
      <w:r>
        <w:rPr>
          <w:rFonts w:asciiTheme="minorHAnsi" w:hAnsiTheme="minorHAnsi" w:cs="Calibri"/>
          <w:color w:val="auto"/>
          <w:sz w:val="22"/>
          <w:szCs w:val="22"/>
        </w:rPr>
        <w:t>,00 PLN</w:t>
      </w:r>
      <w:r w:rsidRPr="00A93592">
        <w:rPr>
          <w:rFonts w:asciiTheme="minorHAnsi" w:hAnsiTheme="minorHAnsi"/>
          <w:color w:val="auto"/>
          <w:sz w:val="22"/>
          <w:szCs w:val="22"/>
        </w:rPr>
        <w:t>*, kurs</w:t>
      </w:r>
      <w:r>
        <w:rPr>
          <w:rFonts w:asciiTheme="minorHAnsi" w:hAnsiTheme="minorHAnsi"/>
          <w:color w:val="auto"/>
          <w:sz w:val="22"/>
          <w:szCs w:val="22"/>
        </w:rPr>
        <w:t xml:space="preserve"> 4,4242</w:t>
      </w:r>
      <w:r w:rsidRPr="00A93592">
        <w:rPr>
          <w:rFonts w:asciiTheme="minorHAnsi" w:hAnsiTheme="minorHAnsi"/>
          <w:color w:val="auto"/>
          <w:sz w:val="22"/>
          <w:szCs w:val="22"/>
        </w:rPr>
        <w:t>,</w:t>
      </w:r>
      <w:r w:rsidRPr="00A93592">
        <w:rPr>
          <w:rFonts w:asciiTheme="minorHAnsi" w:hAnsiTheme="minorHAnsi" w:cs="Calibri"/>
          <w:b/>
          <w:color w:val="auto"/>
          <w:sz w:val="22"/>
          <w:szCs w:val="22"/>
        </w:rPr>
        <w:t xml:space="preserve">**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 na  czerwiec  2020 r.</w:t>
      </w:r>
      <w:r w:rsidRPr="00A93592">
        <w:rPr>
          <w:rFonts w:asciiTheme="minorHAnsi" w:hAnsiTheme="minorHAnsi"/>
          <w:color w:val="auto"/>
          <w:sz w:val="22"/>
          <w:szCs w:val="22"/>
        </w:rPr>
        <w:t>)</w:t>
      </w:r>
      <w:r w:rsidRPr="00A93592">
        <w:rPr>
          <w:rFonts w:ascii="Calibri" w:hAnsi="Calibri"/>
          <w:color w:val="auto"/>
          <w:sz w:val="18"/>
          <w:szCs w:val="18"/>
        </w:rPr>
        <w:t xml:space="preserve"> </w:t>
      </w:r>
    </w:p>
    <w:p w:rsidR="00402AEE" w:rsidRDefault="00402AEE" w:rsidP="00402AEE">
      <w:pPr>
        <w:pStyle w:val="Default"/>
        <w:jc w:val="both"/>
        <w:rPr>
          <w:rFonts w:ascii="Calibri" w:hAnsi="Calibri"/>
          <w:sz w:val="18"/>
          <w:szCs w:val="18"/>
        </w:rPr>
      </w:pPr>
    </w:p>
    <w:p w:rsidR="00402AEE" w:rsidRPr="00A93592" w:rsidRDefault="00402AEE" w:rsidP="00402AEE">
      <w:pPr>
        <w:pStyle w:val="Default"/>
        <w:jc w:val="both"/>
        <w:rPr>
          <w:rFonts w:ascii="Calibri" w:hAnsi="Calibri"/>
          <w:sz w:val="18"/>
          <w:szCs w:val="18"/>
        </w:rPr>
      </w:pPr>
      <w:r w:rsidRPr="00A93592">
        <w:rPr>
          <w:rFonts w:ascii="Calibri" w:hAnsi="Calibri"/>
          <w:sz w:val="18"/>
          <w:szCs w:val="18"/>
        </w:rPr>
        <w:t xml:space="preserve">* Nie zabezpiecza się części alokacji na procedurę odwoławczą. </w:t>
      </w:r>
    </w:p>
    <w:p w:rsidR="00402AEE" w:rsidRPr="00A93592" w:rsidRDefault="00402AEE" w:rsidP="00402AEE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="Calibri" w:hAnsi="Calibri"/>
          <w:sz w:val="18"/>
          <w:szCs w:val="18"/>
        </w:rPr>
        <w:t xml:space="preserve">** </w:t>
      </w:r>
      <w:r w:rsidRPr="00A93592">
        <w:rPr>
          <w:rFonts w:ascii="Calibri" w:hAnsi="Calibri"/>
          <w:color w:val="auto"/>
          <w:sz w:val="18"/>
          <w:szCs w:val="18"/>
        </w:rPr>
        <w:t>Alokacja przeliczona po kursie Europe</w:t>
      </w:r>
      <w:r>
        <w:rPr>
          <w:rFonts w:ascii="Calibri" w:hAnsi="Calibri"/>
          <w:color w:val="auto"/>
          <w:sz w:val="18"/>
          <w:szCs w:val="18"/>
        </w:rPr>
        <w:t xml:space="preserve">jskiego Banku Centralnego (EBC). </w:t>
      </w:r>
      <w:r w:rsidRPr="00A93592">
        <w:rPr>
          <w:rFonts w:ascii="Calibri" w:hAnsi="Calibri"/>
          <w:color w:val="auto"/>
          <w:sz w:val="18"/>
          <w:szCs w:val="18"/>
        </w:rPr>
        <w:t xml:space="preserve">Ze względu na kurs EUR limit dostępnych środków może ulec zmianie, z tego powodu dokładna kwota dofinansowania zostanie określona na etapie rozstrzygnięcia </w:t>
      </w:r>
      <w:r>
        <w:rPr>
          <w:rFonts w:ascii="Calibri" w:hAnsi="Calibri"/>
          <w:color w:val="auto"/>
          <w:sz w:val="18"/>
          <w:szCs w:val="18"/>
        </w:rPr>
        <w:t>naboru</w:t>
      </w:r>
      <w:r w:rsidRPr="00A93592">
        <w:rPr>
          <w:rFonts w:ascii="Calibri" w:hAnsi="Calibri"/>
          <w:color w:val="auto"/>
          <w:sz w:val="18"/>
          <w:szCs w:val="18"/>
        </w:rPr>
        <w:t>.</w:t>
      </w:r>
    </w:p>
    <w:p w:rsidR="00402AEE" w:rsidRPr="00A93592" w:rsidRDefault="00402AEE" w:rsidP="00402AEE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</w:p>
    <w:p w:rsidR="00402AEE" w:rsidRDefault="00402AEE" w:rsidP="00402AEE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</w:p>
    <w:p w:rsidR="00402AEE" w:rsidRDefault="00402AEE" w:rsidP="00402AEE">
      <w:pPr>
        <w:spacing w:after="100" w:afterAutospacing="1" w:line="276" w:lineRule="auto"/>
        <w:jc w:val="both"/>
        <w:rPr>
          <w:rFonts w:ascii="Calibri" w:hAnsi="Calibri"/>
          <w:sz w:val="18"/>
          <w:szCs w:val="18"/>
        </w:rPr>
      </w:pPr>
      <w:r w:rsidRPr="00E70049">
        <w:rPr>
          <w:rFonts w:ascii="Calibri" w:hAnsi="Calibri"/>
        </w:rPr>
        <w:t xml:space="preserve">W trakcie trwania naboru </w:t>
      </w:r>
      <w:r w:rsidR="006D5A52">
        <w:rPr>
          <w:rFonts w:ascii="Calibri" w:hAnsi="Calibri"/>
        </w:rPr>
        <w:t>Dolnośląska Instytucja Pośrednicząca (</w:t>
      </w:r>
      <w:r w:rsidRPr="00E70049">
        <w:rPr>
          <w:rFonts w:ascii="Calibri" w:hAnsi="Calibri"/>
        </w:rPr>
        <w:t>ION</w:t>
      </w:r>
      <w:r w:rsidR="006D5A52">
        <w:rPr>
          <w:rFonts w:ascii="Calibri" w:hAnsi="Calibri"/>
        </w:rPr>
        <w:t>)</w:t>
      </w:r>
      <w:r w:rsidRPr="00E70049">
        <w:rPr>
          <w:rFonts w:ascii="Calibri" w:hAnsi="Calibri"/>
        </w:rPr>
        <w:t xml:space="preserve"> może zwiększyć limit przyjmowanych do oceny wniosków o dofinansowanie tj. powyżej 150% alokacji, w przypadku, gdy wartość dofinansowania pozytywnie ocenianych projektów w ramach puli 150% alokacji nie przekroczy tej wartości. Decyzję w tym zakresie podejmuje Dyrektor DIP. Informacja w tym zakresie zamieszczania jest na stronie internetowej niezwłocznie w formie komunikatu. </w:t>
      </w:r>
    </w:p>
    <w:p w:rsidR="006755EB" w:rsidRPr="00A003F1" w:rsidRDefault="006755EB" w:rsidP="00440B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Zasady finansowania projektu</w:t>
      </w:r>
    </w:p>
    <w:p w:rsidR="00436F1C" w:rsidRPr="00A003F1" w:rsidRDefault="00436F1C" w:rsidP="00440B2D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</w:p>
    <w:p w:rsidR="003C4C8E" w:rsidRPr="00A93592" w:rsidRDefault="003C4C8E" w:rsidP="003C4C8E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b/>
          <w:color w:val="auto"/>
          <w:sz w:val="22"/>
          <w:szCs w:val="22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  <w:u w:val="single"/>
        </w:rPr>
        <w:t xml:space="preserve">Kwota dofinansowania </w:t>
      </w:r>
      <w:r w:rsidRPr="00A93592">
        <w:rPr>
          <w:rFonts w:ascii="Calibri" w:hAnsi="Calibri"/>
          <w:color w:val="auto"/>
          <w:sz w:val="22"/>
          <w:szCs w:val="22"/>
        </w:rPr>
        <w:t xml:space="preserve">obejmuje wyłącznie </w:t>
      </w:r>
      <w:r w:rsidR="00A721C1">
        <w:rPr>
          <w:rFonts w:ascii="Calibri" w:hAnsi="Calibri"/>
          <w:color w:val="auto"/>
          <w:sz w:val="22"/>
          <w:szCs w:val="22"/>
        </w:rPr>
        <w:t xml:space="preserve">krotność </w:t>
      </w:r>
      <w:r w:rsidRPr="00A93592">
        <w:rPr>
          <w:rFonts w:ascii="Calibri" w:hAnsi="Calibri"/>
          <w:color w:val="auto"/>
          <w:sz w:val="22"/>
          <w:szCs w:val="22"/>
        </w:rPr>
        <w:t>stawk</w:t>
      </w:r>
      <w:r w:rsidR="00A721C1">
        <w:rPr>
          <w:rFonts w:ascii="Calibri" w:hAnsi="Calibri"/>
          <w:color w:val="auto"/>
          <w:sz w:val="22"/>
          <w:szCs w:val="22"/>
        </w:rPr>
        <w:t>i</w:t>
      </w:r>
      <w:r w:rsidRPr="00A93592">
        <w:rPr>
          <w:rFonts w:ascii="Calibri" w:hAnsi="Calibri"/>
          <w:color w:val="auto"/>
          <w:sz w:val="22"/>
          <w:szCs w:val="22"/>
        </w:rPr>
        <w:t xml:space="preserve"> jednostkow</w:t>
      </w:r>
      <w:r w:rsidR="00A721C1">
        <w:rPr>
          <w:rFonts w:ascii="Calibri" w:hAnsi="Calibri"/>
          <w:color w:val="auto"/>
          <w:sz w:val="22"/>
          <w:szCs w:val="22"/>
        </w:rPr>
        <w:t>ej</w:t>
      </w:r>
      <w:r w:rsidRPr="00A93592">
        <w:rPr>
          <w:rFonts w:ascii="Calibri" w:hAnsi="Calibri"/>
          <w:color w:val="auto"/>
          <w:sz w:val="22"/>
          <w:szCs w:val="22"/>
        </w:rPr>
        <w:t xml:space="preserve"> wyliczoną jako stawka na finansowanie kapitału obrotowego (KO) w ujęciu miesięcznym w odniesieniu do trzech następujących po sobie miesięcy kalendarzowych bieżącego funkcjonowania przedsiębiorstwa wskazanych przez przedsiębiorcę we wniosku o dofinansowanie, czyli:</w:t>
      </w:r>
    </w:p>
    <w:p w:rsidR="003C4C8E" w:rsidRPr="00A93592" w:rsidRDefault="003C4C8E" w:rsidP="003C4C8E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3C4C8E" w:rsidRDefault="003C4C8E" w:rsidP="003C4C8E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A93592">
        <w:rPr>
          <w:rFonts w:ascii="Calibri" w:hAnsi="Calibri"/>
          <w:color w:val="auto"/>
          <w:sz w:val="22"/>
          <w:szCs w:val="22"/>
        </w:rPr>
        <w:t>Maksymalna kwota wsparcia = stawka jednostkowa (obejmuje koszt finansowania kapitału obrotowego przez 1 miesiąc kalendarzowy) x liczba miesięcy uwzględniana do wyliczenia kwoty wsparcia (3 miesiące)</w:t>
      </w:r>
      <w:r w:rsidR="00A721C1">
        <w:rPr>
          <w:rFonts w:ascii="Calibri" w:hAnsi="Calibri"/>
          <w:color w:val="auto"/>
          <w:sz w:val="22"/>
          <w:szCs w:val="22"/>
        </w:rPr>
        <w:t>.</w:t>
      </w:r>
    </w:p>
    <w:p w:rsidR="00A721C1" w:rsidRDefault="00A721C1" w:rsidP="00A721C1">
      <w:pPr>
        <w:pStyle w:val="Default"/>
        <w:spacing w:line="276" w:lineRule="auto"/>
        <w:jc w:val="both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A721C1" w:rsidRPr="00A93592" w:rsidRDefault="00A721C1" w:rsidP="00A721C1">
      <w:pPr>
        <w:pStyle w:val="Default"/>
        <w:spacing w:line="276" w:lineRule="auto"/>
        <w:jc w:val="both"/>
        <w:rPr>
          <w:rFonts w:ascii="Calibri" w:hAnsi="Calibri"/>
          <w:b/>
          <w:color w:val="auto"/>
          <w:sz w:val="22"/>
          <w:szCs w:val="22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  <w:u w:val="single"/>
        </w:rPr>
        <w:t>Stawka jednostkowa na finansowanie Kosztów Operacyjnych (KO) przez 1 miesiąc dla mikro i małych przedsiębiorstw wynosi:</w:t>
      </w:r>
    </w:p>
    <w:p w:rsidR="00A721C1" w:rsidRPr="00A93592" w:rsidRDefault="00A721C1" w:rsidP="00A721C1">
      <w:pPr>
        <w:pStyle w:val="Default"/>
        <w:spacing w:line="276" w:lineRule="auto"/>
        <w:jc w:val="both"/>
        <w:rPr>
          <w:rFonts w:ascii="Calibri" w:hAnsi="Calibri"/>
          <w:b/>
          <w:color w:val="auto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u w:val="single"/>
        </w:rPr>
        <w:t>7 845,11 zł x √ FTE</w:t>
      </w:r>
    </w:p>
    <w:p w:rsidR="00A721C1" w:rsidRDefault="00A721C1" w:rsidP="00A721C1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:rsidR="00A721C1" w:rsidRPr="00A721C1" w:rsidRDefault="00A721C1" w:rsidP="00A721C1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A721C1">
        <w:rPr>
          <w:rFonts w:ascii="Calibri" w:hAnsi="Calibri"/>
          <w:color w:val="auto"/>
          <w:sz w:val="22"/>
          <w:szCs w:val="22"/>
        </w:rPr>
        <w:t>Przykładowo, jeśli liczba pełnych etatów w małej firmie wynosi 6, to maksymalna kwota wsparcia wynosi:</w:t>
      </w:r>
    </w:p>
    <w:p w:rsidR="00A721C1" w:rsidRPr="00A93592" w:rsidRDefault="00A721C1" w:rsidP="00A721C1">
      <w:pPr>
        <w:pStyle w:val="Default"/>
        <w:tabs>
          <w:tab w:val="left" w:pos="709"/>
        </w:tabs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  <w:r w:rsidRPr="00A721C1">
        <w:rPr>
          <w:rFonts w:ascii="Calibri" w:hAnsi="Calibri"/>
          <w:color w:val="auto"/>
          <w:sz w:val="22"/>
          <w:szCs w:val="22"/>
        </w:rPr>
        <w:t>7 845,11 zł x √6 x 3 = 57 649,56 zł</w:t>
      </w:r>
    </w:p>
    <w:p w:rsidR="003C4C8E" w:rsidRPr="00A93592" w:rsidRDefault="003C4C8E" w:rsidP="003C4C8E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303FF5" w:rsidRDefault="00303FF5" w:rsidP="007B3B41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  <w:r>
        <w:rPr>
          <w:rFonts w:asciiTheme="minorHAnsi" w:hAnsiTheme="minorHAnsi"/>
          <w:b/>
          <w:sz w:val="22"/>
          <w:szCs w:val="22"/>
          <w:lang w:eastAsia="en-US"/>
        </w:rPr>
        <w:t>Szczegółowe informacje nt. kwoty dofinansowania liczonej stawką jednostkową znajdują się w Regulaminie naboru.</w:t>
      </w:r>
    </w:p>
    <w:p w:rsidR="00303FF5" w:rsidRDefault="00303FF5" w:rsidP="007B3B41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:rsidR="00F2790E" w:rsidRDefault="00436F1C" w:rsidP="007B3B41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A003F1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A003F1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7B3B41">
        <w:rPr>
          <w:rFonts w:asciiTheme="minorHAnsi" w:hAnsiTheme="minorHAnsi" w:cs="Arial"/>
          <w:sz w:val="22"/>
          <w:szCs w:val="22"/>
        </w:rPr>
        <w:t xml:space="preserve">województwo dolnośląskie </w:t>
      </w:r>
    </w:p>
    <w:p w:rsidR="00E023F8" w:rsidRPr="00A003F1" w:rsidRDefault="00E023F8" w:rsidP="00440B2D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 xml:space="preserve">Poziom dofinansowania projektów </w:t>
      </w:r>
    </w:p>
    <w:p w:rsidR="00F2790E" w:rsidRPr="00A003F1" w:rsidRDefault="00F2790E" w:rsidP="00440B2D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7B3B41" w:rsidRDefault="003C4C8E" w:rsidP="003C4C8E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Pomoc udzielana jest  w oparciu o sekcję 3.1 Komunikatu Komisji pn. „Tymczasowe ramy środków pomocy państwa w celu wsparcia gospodarki w kontekście trwającej epidemii COVID – 19”, zwanym dalej Komunikatem.</w:t>
      </w:r>
    </w:p>
    <w:p w:rsidR="003C4C8E" w:rsidRDefault="003C4C8E" w:rsidP="00311ADB">
      <w:pPr>
        <w:spacing w:line="276" w:lineRule="auto"/>
        <w:ind w:left="11" w:hanging="11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11ADB" w:rsidRPr="00311ADB" w:rsidRDefault="00311ADB" w:rsidP="00311ADB">
      <w:pPr>
        <w:spacing w:line="276" w:lineRule="auto"/>
        <w:ind w:left="11" w:hanging="11"/>
        <w:jc w:val="both"/>
        <w:rPr>
          <w:rFonts w:asciiTheme="minorHAnsi" w:hAnsiTheme="minorHAnsi"/>
          <w:b/>
          <w:bCs/>
          <w:sz w:val="22"/>
          <w:szCs w:val="22"/>
        </w:rPr>
      </w:pPr>
      <w:r w:rsidRPr="00311ADB">
        <w:rPr>
          <w:rFonts w:asciiTheme="minorHAnsi" w:hAnsiTheme="minorHAnsi"/>
          <w:b/>
          <w:bCs/>
          <w:sz w:val="22"/>
          <w:szCs w:val="22"/>
        </w:rPr>
        <w:lastRenderedPageBreak/>
        <w:t>Podstawą udzielania wsparcia jest Rozporządzenie Ministra Funduszy i Polityki Regionalnej w sprawie udzielania pomocy w formie dotacji lub pomocy zwrotnej w ramach programów operacyjnych na lata</w:t>
      </w:r>
      <w:r w:rsidRPr="00311ADB">
        <w:rPr>
          <w:rFonts w:asciiTheme="minorHAnsi" w:hAnsiTheme="minorHAnsi"/>
          <w:bCs/>
          <w:sz w:val="22"/>
          <w:szCs w:val="22"/>
        </w:rPr>
        <w:t xml:space="preserve"> </w:t>
      </w:r>
      <w:r w:rsidRPr="00311ADB">
        <w:rPr>
          <w:rFonts w:asciiTheme="minorHAnsi" w:hAnsiTheme="minorHAnsi"/>
          <w:b/>
          <w:bCs/>
          <w:sz w:val="22"/>
          <w:szCs w:val="22"/>
        </w:rPr>
        <w:t>2014-2020 w celu wspierania polskiej gospodarki w związku z wystąpieniem pandemii COVID-19.</w:t>
      </w:r>
    </w:p>
    <w:p w:rsidR="003C4C8E" w:rsidRDefault="003C4C8E" w:rsidP="003C4C8E">
      <w:pPr>
        <w:autoSpaceDE w:val="0"/>
        <w:contextualSpacing/>
        <w:rPr>
          <w:rFonts w:asciiTheme="minorHAnsi" w:hAnsiTheme="minorHAnsi"/>
          <w:bCs/>
          <w:sz w:val="22"/>
          <w:szCs w:val="22"/>
        </w:rPr>
      </w:pPr>
    </w:p>
    <w:p w:rsidR="0037034D" w:rsidRPr="003C4C8E" w:rsidRDefault="003C4C8E" w:rsidP="003C4C8E">
      <w:pPr>
        <w:autoSpaceDE w:val="0"/>
        <w:contextualSpacing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 przypadku kosztów objętych ww. rozporządzeniem poziom dofinansowania wynosi do 100% wielkości wsparcia z zastrzeżeniem, że całkowita kwota pomocy dla jednego przedsiębiorcy  w oparciu o </w:t>
      </w:r>
      <w:r w:rsidR="00303FF5">
        <w:rPr>
          <w:rFonts w:asciiTheme="minorHAnsi" w:hAnsiTheme="minorHAnsi"/>
          <w:bCs/>
          <w:sz w:val="22"/>
          <w:szCs w:val="22"/>
        </w:rPr>
        <w:t xml:space="preserve">ww. rozporządzenie </w:t>
      </w:r>
      <w:r w:rsidRPr="003C4C8E">
        <w:rPr>
          <w:rFonts w:asciiTheme="minorHAnsi" w:hAnsiTheme="minorHAnsi"/>
          <w:bCs/>
          <w:sz w:val="22"/>
          <w:szCs w:val="22"/>
        </w:rPr>
        <w:t xml:space="preserve"> COVID-19 nie może przekroczyć równowartości 800 tys. euro brutto (zgodnie z sekcją 3.1 Komunikatu).</w:t>
      </w:r>
    </w:p>
    <w:p w:rsidR="003C4C8E" w:rsidRDefault="003C4C8E" w:rsidP="003C4C8E">
      <w:pPr>
        <w:autoSpaceDE w:val="0"/>
        <w:contextualSpacing/>
        <w:rPr>
          <w:rFonts w:asciiTheme="minorHAnsi" w:hAnsiTheme="minorHAnsi"/>
          <w:b/>
          <w:bCs/>
          <w:sz w:val="22"/>
          <w:szCs w:val="22"/>
        </w:rPr>
      </w:pPr>
    </w:p>
    <w:p w:rsidR="003C4C8E" w:rsidRPr="00A003F1" w:rsidRDefault="003C4C8E" w:rsidP="003C4C8E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Okres realizacji projektu</w:t>
      </w:r>
    </w:p>
    <w:p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:rsidR="003C4C8E" w:rsidRDefault="003C4C8E" w:rsidP="006755EB">
      <w:pPr>
        <w:tabs>
          <w:tab w:val="left" w:pos="3290"/>
        </w:tabs>
        <w:spacing w:line="276" w:lineRule="auto"/>
        <w:jc w:val="both"/>
        <w:rPr>
          <w:rFonts w:asciiTheme="minorHAnsi" w:eastAsia="Calibri" w:hAnsiTheme="minorHAnsi" w:cs="Arial"/>
          <w:sz w:val="22"/>
          <w:szCs w:val="22"/>
        </w:rPr>
      </w:pPr>
      <w:r w:rsidRPr="003C4C8E">
        <w:rPr>
          <w:rFonts w:asciiTheme="minorHAnsi" w:eastAsia="Calibri" w:hAnsiTheme="minorHAnsi" w:cs="Arial"/>
          <w:sz w:val="22"/>
          <w:szCs w:val="22"/>
        </w:rPr>
        <w:t>Wsparcie udzielane jest w formie dotacji.</w:t>
      </w:r>
      <w:r w:rsidR="006D5A52">
        <w:rPr>
          <w:rFonts w:asciiTheme="minorHAnsi" w:eastAsia="Calibri" w:hAnsiTheme="minorHAnsi" w:cs="Arial"/>
          <w:sz w:val="22"/>
          <w:szCs w:val="22"/>
        </w:rPr>
        <w:t xml:space="preserve"> Dotacja będzie</w:t>
      </w:r>
      <w:r w:rsidR="00AD5478"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6D5A52">
        <w:rPr>
          <w:rFonts w:asciiTheme="minorHAnsi" w:eastAsia="Calibri" w:hAnsiTheme="minorHAnsi" w:cs="Arial"/>
          <w:sz w:val="22"/>
          <w:szCs w:val="22"/>
        </w:rPr>
        <w:t>bez</w:t>
      </w:r>
      <w:r w:rsidR="00AD5478">
        <w:rPr>
          <w:rFonts w:asciiTheme="minorHAnsi" w:eastAsia="Calibri" w:hAnsiTheme="minorHAnsi" w:cs="Arial"/>
          <w:sz w:val="22"/>
          <w:szCs w:val="22"/>
        </w:rPr>
        <w:t xml:space="preserve">zwrotna </w:t>
      </w:r>
      <w:r w:rsidR="006D5A52">
        <w:rPr>
          <w:rFonts w:asciiTheme="minorHAnsi" w:eastAsia="Calibri" w:hAnsiTheme="minorHAnsi" w:cs="Arial"/>
          <w:sz w:val="22"/>
          <w:szCs w:val="22"/>
        </w:rPr>
        <w:t>w przypadku ut</w:t>
      </w:r>
      <w:r w:rsidR="00AD5478">
        <w:rPr>
          <w:rFonts w:asciiTheme="minorHAnsi" w:eastAsia="Calibri" w:hAnsiTheme="minorHAnsi" w:cs="Arial"/>
          <w:sz w:val="22"/>
          <w:szCs w:val="22"/>
        </w:rPr>
        <w:t>r</w:t>
      </w:r>
      <w:r w:rsidR="006D5A52">
        <w:rPr>
          <w:rFonts w:asciiTheme="minorHAnsi" w:eastAsia="Calibri" w:hAnsiTheme="minorHAnsi" w:cs="Arial"/>
          <w:sz w:val="22"/>
          <w:szCs w:val="22"/>
        </w:rPr>
        <w:t xml:space="preserve">zymania </w:t>
      </w:r>
      <w:r w:rsidRPr="003C4C8E">
        <w:rPr>
          <w:rFonts w:asciiTheme="minorHAnsi" w:eastAsia="Calibri" w:hAnsiTheme="minorHAnsi" w:cs="Arial"/>
          <w:sz w:val="22"/>
          <w:szCs w:val="22"/>
        </w:rPr>
        <w:t xml:space="preserve"> działalności przedsiębiorstwa przez okres co najmniej 3 miesięcy kalendarzowych licząc od miesiąca następującego po miesiącu, w któ</w:t>
      </w:r>
      <w:r>
        <w:rPr>
          <w:rFonts w:asciiTheme="minorHAnsi" w:eastAsia="Calibri" w:hAnsiTheme="minorHAnsi" w:cs="Arial"/>
          <w:sz w:val="22"/>
          <w:szCs w:val="22"/>
        </w:rPr>
        <w:t>rym złożono wniosek o wsparcie.</w:t>
      </w:r>
    </w:p>
    <w:p w:rsidR="003C4C8E" w:rsidRDefault="003C4C8E" w:rsidP="006755EB">
      <w:pPr>
        <w:tabs>
          <w:tab w:val="left" w:pos="3290"/>
        </w:tabs>
        <w:spacing w:line="276" w:lineRule="auto"/>
        <w:jc w:val="both"/>
        <w:rPr>
          <w:rFonts w:asciiTheme="minorHAnsi" w:eastAsia="Calibri" w:hAnsiTheme="minorHAnsi" w:cs="Arial"/>
          <w:sz w:val="22"/>
          <w:szCs w:val="22"/>
        </w:rPr>
      </w:pPr>
    </w:p>
    <w:p w:rsidR="006646BD" w:rsidRPr="00A721C1" w:rsidRDefault="006646BD" w:rsidP="00A721C1">
      <w:pPr>
        <w:jc w:val="both"/>
        <w:rPr>
          <w:sz w:val="22"/>
          <w:szCs w:val="22"/>
          <w:lang w:eastAsia="en-US"/>
        </w:rPr>
      </w:pPr>
      <w:r w:rsidRPr="00A721C1">
        <w:rPr>
          <w:rFonts w:ascii="Calibri" w:hAnsi="Calibri"/>
          <w:sz w:val="22"/>
          <w:szCs w:val="22"/>
        </w:rPr>
        <w:t>Beneficjent jest zobowiązany złożyć wniosek sprawozdawczy końcowy w terminie do 30 dni kalendarzowych od dnia, do którego zobowiązany był utrzymać działalność.</w:t>
      </w:r>
    </w:p>
    <w:p w:rsidR="006755EB" w:rsidRDefault="006755EB" w:rsidP="006755EB">
      <w:pPr>
        <w:tabs>
          <w:tab w:val="left" w:pos="3290"/>
        </w:tabs>
        <w:spacing w:line="276" w:lineRule="auto"/>
        <w:jc w:val="both"/>
        <w:rPr>
          <w:rFonts w:asciiTheme="minorHAnsi" w:eastAsia="Calibri" w:hAnsiTheme="minorHAnsi" w:cs="Arial"/>
          <w:sz w:val="22"/>
          <w:szCs w:val="22"/>
        </w:rPr>
      </w:pPr>
    </w:p>
    <w:p w:rsidR="00303FF5" w:rsidRPr="009272F6" w:rsidRDefault="00303FF5" w:rsidP="009272F6">
      <w:pPr>
        <w:autoSpaceDE w:val="0"/>
        <w:ind w:left="284"/>
        <w:contextualSpacing/>
        <w:rPr>
          <w:rFonts w:ascii="Calibri" w:hAnsi="Calibri" w:cs="Calibri"/>
          <w:b/>
          <w:bCs/>
        </w:rPr>
      </w:pPr>
      <w:bookmarkStart w:id="0" w:name="_GoBack"/>
      <w:bookmarkEnd w:id="0"/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Termin, miejsce i sposób składnia wniosk</w:t>
      </w:r>
      <w:r w:rsidR="00FC7969" w:rsidRPr="009272F6">
        <w:rPr>
          <w:rFonts w:ascii="Calibri" w:hAnsi="Calibri" w:cs="Calibri"/>
          <w:b/>
          <w:bCs/>
        </w:rPr>
        <w:t>u o</w:t>
      </w:r>
      <w:r w:rsidR="006646BD">
        <w:rPr>
          <w:rFonts w:ascii="Calibri" w:hAnsi="Calibri" w:cs="Calibri"/>
          <w:b/>
          <w:bCs/>
        </w:rPr>
        <w:t xml:space="preserve"> dofinansowanie</w:t>
      </w:r>
      <w:r w:rsidR="00FC7969" w:rsidRPr="009272F6">
        <w:rPr>
          <w:rFonts w:ascii="Calibri" w:hAnsi="Calibri" w:cs="Calibri"/>
          <w:b/>
          <w:bCs/>
        </w:rPr>
        <w:t xml:space="preserve"> oraz </w:t>
      </w:r>
      <w:r w:rsidR="00A721C1">
        <w:rPr>
          <w:rFonts w:ascii="Calibri" w:hAnsi="Calibri" w:cs="Calibri"/>
          <w:b/>
          <w:bCs/>
        </w:rPr>
        <w:t xml:space="preserve">warunki formalne i oczywiste omyłki </w:t>
      </w:r>
      <w:r w:rsidR="008F4537" w:rsidRPr="009272F6">
        <w:rPr>
          <w:rFonts w:ascii="Calibri" w:hAnsi="Calibri" w:cs="Calibri"/>
          <w:b/>
          <w:bCs/>
        </w:rPr>
        <w:t xml:space="preserve"> </w:t>
      </w:r>
    </w:p>
    <w:p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Wnioskodawca wypełnia wniosek o dofinansowanie za pośrednictwem aplikacji </w:t>
      </w:r>
      <w:r w:rsidRPr="003C4C8E">
        <w:rPr>
          <w:rFonts w:asciiTheme="minorHAnsi" w:hAnsiTheme="minorHAnsi" w:cstheme="minorHAnsi"/>
          <w:b/>
          <w:bCs/>
          <w:sz w:val="22"/>
          <w:szCs w:val="22"/>
        </w:rPr>
        <w:t>Generator Wniosków o dofinansowanie EFRR</w:t>
      </w:r>
      <w:r w:rsidRPr="003C4C8E">
        <w:rPr>
          <w:rFonts w:asciiTheme="minorHAnsi" w:hAnsiTheme="minorHAnsi" w:cstheme="minorHAnsi"/>
          <w:sz w:val="22"/>
          <w:szCs w:val="22"/>
        </w:rPr>
        <w:t>, dostępnej na stronie: https://snow-dip.dolnyslask.pl/ i przesyła do ION w ramach niniejszego naboru w terminie:</w:t>
      </w:r>
    </w:p>
    <w:p w:rsidR="003C4C8E" w:rsidRPr="003C4C8E" w:rsidRDefault="003C4C8E" w:rsidP="003C4C8E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4C8E">
        <w:rPr>
          <w:rFonts w:asciiTheme="minorHAnsi" w:hAnsiTheme="minorHAnsi" w:cstheme="minorHAnsi"/>
          <w:b/>
          <w:sz w:val="22"/>
          <w:szCs w:val="22"/>
        </w:rPr>
        <w:t xml:space="preserve">od godz. 8:00 dnia </w:t>
      </w:r>
      <w:r w:rsidR="002A445C">
        <w:rPr>
          <w:rFonts w:asciiTheme="minorHAnsi" w:hAnsiTheme="minorHAnsi" w:cstheme="minorHAnsi"/>
          <w:b/>
          <w:sz w:val="22"/>
          <w:szCs w:val="22"/>
        </w:rPr>
        <w:t>23.06.</w:t>
      </w:r>
      <w:r w:rsidRPr="003C4C8E">
        <w:rPr>
          <w:rFonts w:asciiTheme="minorHAnsi" w:hAnsiTheme="minorHAnsi" w:cstheme="minorHAnsi"/>
          <w:b/>
          <w:sz w:val="22"/>
          <w:szCs w:val="22"/>
        </w:rPr>
        <w:t xml:space="preserve">2020 r. do godz. 15:00 dnia </w:t>
      </w:r>
      <w:r w:rsidR="002A445C">
        <w:rPr>
          <w:rFonts w:asciiTheme="minorHAnsi" w:hAnsiTheme="minorHAnsi" w:cstheme="minorHAnsi"/>
          <w:b/>
          <w:sz w:val="22"/>
          <w:szCs w:val="22"/>
        </w:rPr>
        <w:t>26.06.</w:t>
      </w:r>
      <w:r w:rsidRPr="003C4C8E">
        <w:rPr>
          <w:rFonts w:asciiTheme="minorHAnsi" w:hAnsiTheme="minorHAnsi" w:cstheme="minorHAnsi"/>
          <w:b/>
          <w:sz w:val="22"/>
          <w:szCs w:val="22"/>
        </w:rPr>
        <w:t>2020 r.</w:t>
      </w:r>
    </w:p>
    <w:p w:rsidR="003C4C8E" w:rsidRPr="003C4C8E" w:rsidRDefault="003C4C8E" w:rsidP="003C4C8E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4C8E">
        <w:rPr>
          <w:rFonts w:asciiTheme="minorHAnsi" w:hAnsiTheme="minorHAnsi" w:cstheme="minorHAnsi"/>
          <w:b/>
          <w:sz w:val="22"/>
          <w:szCs w:val="22"/>
        </w:rPr>
        <w:t xml:space="preserve">lub do przekroczenia 150% alokacji przewidzianej na niniejszy nabór. 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C4C8E">
        <w:rPr>
          <w:rFonts w:asciiTheme="minorHAnsi" w:hAnsiTheme="minorHAnsi" w:cstheme="minorHAnsi"/>
          <w:iCs/>
          <w:sz w:val="22"/>
          <w:szCs w:val="22"/>
        </w:rPr>
        <w:t xml:space="preserve">Logowanie do Generatora Wniosków w celu wypełnienia i złożenia wniosku o dofinansowanie będzie możliwe w czasie trwania naboru wniosków. Aplikacja służy do przygotowania wniosku o dofinansowanie projektu realizowanego w ramach Regionalnego Programu Operacyjnego Województwa Dolnośląskiego 2014-2020. System umożliwia tworzenie, edycję oraz wydruk wniosków o dofinansowanie, a także zapewnia możliwość ich złożenia do właściwej instytucji.  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35248131"/>
      <w:r w:rsidRPr="003C4C8E">
        <w:rPr>
          <w:rFonts w:asciiTheme="minorHAnsi" w:hAnsiTheme="minorHAnsi" w:cstheme="minorHAnsi"/>
          <w:sz w:val="22"/>
          <w:szCs w:val="22"/>
        </w:rPr>
        <w:t xml:space="preserve">Wniosek powinien zostać złożony </w:t>
      </w:r>
      <w:r w:rsidRPr="003C4C8E">
        <w:rPr>
          <w:rFonts w:asciiTheme="minorHAnsi" w:hAnsiTheme="minorHAnsi" w:cstheme="minorHAnsi"/>
          <w:b/>
          <w:bCs/>
          <w:sz w:val="22"/>
          <w:szCs w:val="22"/>
        </w:rPr>
        <w:t>wyłącznie za pośrednictwem aplikacji Generator Wniosków</w:t>
      </w:r>
      <w:r w:rsidRPr="003C4C8E">
        <w:rPr>
          <w:rFonts w:asciiTheme="minorHAnsi" w:hAnsiTheme="minorHAnsi" w:cstheme="minorHAnsi"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b/>
          <w:bCs/>
          <w:sz w:val="22"/>
          <w:szCs w:val="22"/>
        </w:rPr>
        <w:t>o dofinansowanie EFRR</w:t>
      </w:r>
      <w:bookmarkEnd w:id="1"/>
      <w:r w:rsidRPr="003C4C8E">
        <w:rPr>
          <w:rFonts w:asciiTheme="minorHAnsi" w:hAnsiTheme="minorHAnsi" w:cstheme="minorHAnsi"/>
          <w:sz w:val="22"/>
          <w:szCs w:val="22"/>
        </w:rPr>
        <w:t xml:space="preserve">, dostępnej na stronie: https://snow-dip.dolnyslask.pl/ we wskazanym w Regulaminie terminie.  </w:t>
      </w:r>
      <w:r w:rsidRPr="003C4C8E">
        <w:rPr>
          <w:rFonts w:asciiTheme="minorHAnsi" w:hAnsiTheme="minorHAnsi" w:cstheme="minorHAnsi"/>
          <w:b/>
          <w:sz w:val="22"/>
          <w:szCs w:val="22"/>
        </w:rPr>
        <w:t>Wnioskodawca nie składa wersji papierowej wniosku o dofinansowanie</w:t>
      </w:r>
      <w:r w:rsidRPr="003C4C8E">
        <w:rPr>
          <w:rFonts w:asciiTheme="minorHAnsi" w:hAnsiTheme="minorHAnsi" w:cstheme="minorHAnsi"/>
          <w:sz w:val="22"/>
          <w:szCs w:val="22"/>
        </w:rPr>
        <w:t xml:space="preserve"> na etapie aplikowania i oceny. </w:t>
      </w:r>
      <w:r w:rsidRPr="003C4C8E">
        <w:rPr>
          <w:rFonts w:asciiTheme="minorHAnsi" w:hAnsiTheme="minorHAnsi" w:cstheme="minorHAnsi"/>
          <w:b/>
          <w:sz w:val="22"/>
          <w:szCs w:val="22"/>
        </w:rPr>
        <w:t xml:space="preserve">Złożona do ION wersja papierowa wniosku o dofinansowanie nie będzie podlegać ocenie. 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Do wniosku o dofinansowanie </w:t>
      </w:r>
      <w:r w:rsidRPr="003C4C8E">
        <w:rPr>
          <w:rFonts w:asciiTheme="minorHAnsi" w:hAnsiTheme="minorHAnsi" w:cstheme="minorHAnsi"/>
          <w:b/>
          <w:sz w:val="22"/>
          <w:szCs w:val="22"/>
        </w:rPr>
        <w:t>nie będzie konieczne dołączenie jakiegokolwiek załącznika</w:t>
      </w:r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lastRenderedPageBreak/>
        <w:t>ION nie wymaga podpisu elektronicznego (z wykorzystaniem ePUAP lub certyfikatu kwalifikowanego) wniosku o dofinansowanie złożonego w aplikacji Generator Wniosków o dofinansowanie EFRR.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Wnioski wypełnione w języku obcym (obowiązuje język polski), nie będą rozpatrywane.  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4C8E">
        <w:rPr>
          <w:rFonts w:asciiTheme="minorHAnsi" w:hAnsiTheme="minorHAnsi" w:cstheme="minorHAnsi"/>
          <w:b/>
          <w:sz w:val="22"/>
          <w:szCs w:val="22"/>
        </w:rPr>
        <w:t xml:space="preserve">Za datę wpływu wniosku o dofinansowanie do ION uznaje się datę skutecznego złożenia (wysłania) wniosku </w:t>
      </w:r>
      <w:r w:rsidRPr="003C4C8E">
        <w:rPr>
          <w:rFonts w:asciiTheme="minorHAnsi" w:hAnsiTheme="minorHAnsi" w:cstheme="minorHAnsi"/>
          <w:sz w:val="22"/>
          <w:szCs w:val="22"/>
        </w:rPr>
        <w:t xml:space="preserve">za pośrednictwem aplikacji </w:t>
      </w:r>
      <w:bookmarkStart w:id="2" w:name="_Hlk35004252"/>
      <w:r w:rsidRPr="003C4C8E">
        <w:rPr>
          <w:rFonts w:asciiTheme="minorHAnsi" w:hAnsiTheme="minorHAnsi" w:cstheme="minorHAnsi"/>
          <w:b/>
          <w:bCs/>
          <w:sz w:val="22"/>
          <w:szCs w:val="22"/>
        </w:rPr>
        <w:t>Generator Wniosków o dofinansowanie EFRR</w:t>
      </w:r>
      <w:bookmarkEnd w:id="2"/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 przypadku problemów technicznych z systemem informatycznym SNOW należy niezwłocznie zgłosić problem na adres email: </w:t>
      </w:r>
      <w:hyperlink r:id="rId8" w:history="1">
        <w:r w:rsidRPr="003C4C8E">
          <w:rPr>
            <w:rStyle w:val="Hyperlink"/>
            <w:rFonts w:asciiTheme="minorHAnsi" w:hAnsiTheme="minorHAnsi" w:cstheme="minorHAnsi"/>
            <w:sz w:val="22"/>
            <w:szCs w:val="22"/>
          </w:rPr>
          <w:t>maciej.syrek@dip.dolnyslask.pl</w:t>
        </w:r>
      </w:hyperlink>
      <w:r w:rsidRPr="003C4C8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Wnioski robocze w </w:t>
      </w:r>
      <w:bookmarkStart w:id="3" w:name="_Hlk35004756"/>
      <w:r w:rsidRPr="003C4C8E">
        <w:rPr>
          <w:rFonts w:asciiTheme="minorHAnsi" w:hAnsiTheme="minorHAnsi" w:cstheme="minorHAnsi"/>
          <w:sz w:val="22"/>
          <w:szCs w:val="22"/>
        </w:rPr>
        <w:t>aplikacji Generator</w:t>
      </w:r>
      <w:r w:rsidRPr="003C4C8E">
        <w:rPr>
          <w:rFonts w:asciiTheme="minorHAnsi" w:hAnsiTheme="minorHAnsi"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 xml:space="preserve">Wniosków o dofinansowanie EFRR </w:t>
      </w:r>
      <w:bookmarkEnd w:id="3"/>
      <w:r w:rsidRPr="003C4C8E">
        <w:rPr>
          <w:rFonts w:asciiTheme="minorHAnsi" w:hAnsiTheme="minorHAnsi" w:cstheme="minorHAnsi"/>
          <w:sz w:val="22"/>
          <w:szCs w:val="22"/>
        </w:rPr>
        <w:t>są uznawane za złożone nieskutecznie i nie podlegają ocenie.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W przypadku złożenia (wysłania) wniosku o dofinansowanie projektu w aplikacji Generator Wniosków o dofinansowanie EFRR po terminie wskazanym w Regulaminie i w ogłoszeniu o naborze, wniosek pozostawia się bez rozpatrzenia.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Złożenie wniosku o dofinansowanie w Generatorze Wniosków o dofinansowanie EFRR oznacza potwierdzenie zgodności wskazanej w nim treści, w szczególności oświadczeń zawartych w dokumencie  ze stanem faktycznym.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Oświadczenia oraz dane zawarte we wniosku o dofinansowanie projektu są składane pod rygorem odpowiedzialności karnej za składanie fałszywych zeznań (z wyłączeniem oświadczenia, o którym mowa w art. 41 ust. 2 pkt 7c ustawy wdrożeniowej, tj. oświadczenia dotyczącego świadomości skutków niezachowania wskazanej formy komunikacji). Wniosek o dofinansowanie projektu zawiera klauzulę następującej treści: „Jestem świadomy odpowiedzialności karnej za złożenie fałszywych oświadczeń”, która zastępuje pouczenie ION o odpowiedzialności karnej za składanie fałszywych zeznań</w:t>
      </w:r>
      <w:r w:rsidR="00D62E2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Wnioskodawca ma możliwość wycofania wniosku o dofinansowanie podczas trwania naboru oraz na każdym etapie jego oceny. Należy wówczas złożyć do ION pismo z prośbą o </w:t>
      </w:r>
      <w:r w:rsidRPr="003C4C8E">
        <w:rPr>
          <w:rFonts w:asciiTheme="minorHAnsi" w:hAnsiTheme="minorHAnsi"/>
          <w:sz w:val="22"/>
          <w:szCs w:val="22"/>
        </w:rPr>
        <w:t>wycofanie</w:t>
      </w:r>
      <w:r w:rsidRPr="003C4C8E">
        <w:rPr>
          <w:rFonts w:asciiTheme="minorHAnsi" w:hAnsiTheme="minorHAnsi" w:cstheme="minorHAnsi"/>
          <w:sz w:val="22"/>
          <w:szCs w:val="22"/>
        </w:rPr>
        <w:t xml:space="preserve"> wniosku podpisane przez osobę uprawnioną (osoby uprawnione) do podejmowania decyzji w imieniu Wnioskodawcy.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ION zastrzega sobie możliwość wydłużenia terminu składania wniosków o dofinansowanie lub </w:t>
      </w:r>
      <w:r w:rsidR="00306DB5">
        <w:rPr>
          <w:rFonts w:asciiTheme="minorHAnsi" w:hAnsiTheme="minorHAnsi" w:cstheme="minorHAnsi"/>
          <w:sz w:val="22"/>
          <w:szCs w:val="22"/>
        </w:rPr>
        <w:t xml:space="preserve">zmiany formy wniosku na inną niż wyżej opisana. </w:t>
      </w:r>
      <w:r w:rsidRPr="003C4C8E">
        <w:rPr>
          <w:rFonts w:asciiTheme="minorHAnsi" w:hAnsiTheme="minorHAnsi" w:cstheme="minorHAnsi"/>
          <w:sz w:val="22"/>
          <w:szCs w:val="22"/>
        </w:rPr>
        <w:t>Decyzja w powyższej kwestii zostanie przedstawiona w formie komunikatu we wszystkich miejscach, gdzie opublikowano ogłoszenie.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ION przewiduje możliwości skrócenia terminu składania wniosków o dofinansowanie, w przypadku, gdy wartość dofinansowania złożonych wniosków osiągnie pułap 150% alokacji dla niniejszego naboru.</w:t>
      </w:r>
    </w:p>
    <w:p w:rsidR="005B0BCF" w:rsidRDefault="005B0BCF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5B0BCF" w:rsidRDefault="005B0BCF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5B0BCF" w:rsidRDefault="005B0BCF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C4C8E">
        <w:rPr>
          <w:rFonts w:asciiTheme="minorHAnsi" w:hAnsiTheme="minorHAnsi"/>
          <w:b/>
          <w:sz w:val="22"/>
          <w:szCs w:val="22"/>
          <w:u w:val="single"/>
        </w:rPr>
        <w:lastRenderedPageBreak/>
        <w:t>Forma i sposób komunikacji pomiędzy ION i wnioskodawcą: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Wnioskodawca oświadcza, że zapoznał się z formą i sposobem komunikacji 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w trakcie trwania naboru wskazanym w Regulaminie naboru i jest świadomy skutków ich niezachowania (w tym niedochowania wyznaczonych przez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terminów), zgodnie z postanowieniami Regulaminu.  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>Do postępowania w zakresie ubiegania się o dofinansowanie oraz udzielania dofinansowania nie stosuje się ustawy z dnia 14 czerwca 1960 r. – Kodeks postępowania administracyjnego, z wyjątkiem przepisów dotyczących wyłączenia pracowników organu i sposobu obliczania terminów, chyba że ustawa wdrożeniowa stanowi inaczej.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Na podstawie art. 41 ust. 2 pkt. 7b, art. 43 oraz art. 50 ustawy wdrożeniowej komunikacja między Wnioskodawcą a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będzie odbywała się elektronicznie za pośrednictwem </w:t>
      </w:r>
      <w:r w:rsidRPr="003C4C8E">
        <w:rPr>
          <w:rFonts w:asciiTheme="minorHAnsi" w:hAnsiTheme="minorHAnsi"/>
          <w:bCs/>
          <w:sz w:val="22"/>
          <w:szCs w:val="22"/>
        </w:rPr>
        <w:t>Systemu Naboru i Oceny Wniosków (zwany dalej SNOW)</w:t>
      </w:r>
      <w:r w:rsidRPr="003C4C8E">
        <w:rPr>
          <w:rFonts w:asciiTheme="minorHAnsi" w:hAnsiTheme="minorHAnsi"/>
          <w:sz w:val="22"/>
          <w:szCs w:val="22"/>
        </w:rPr>
        <w:t xml:space="preserve"> poprzez Moduł „Wiadomości” w </w:t>
      </w:r>
      <w:r w:rsidRPr="003C4C8E">
        <w:rPr>
          <w:rFonts w:asciiTheme="minorHAnsi" w:hAnsiTheme="minorHAnsi"/>
          <w:bCs/>
          <w:sz w:val="22"/>
          <w:szCs w:val="22"/>
        </w:rPr>
        <w:t>Generatorze Wniosków o dofinansowanie EFRR (zwany dalej GWND)</w:t>
      </w:r>
      <w:r w:rsidRPr="003C4C8E">
        <w:rPr>
          <w:rFonts w:asciiTheme="minorHAnsi" w:hAnsiTheme="minorHAnsi"/>
          <w:sz w:val="22"/>
          <w:szCs w:val="22"/>
        </w:rPr>
        <w:t xml:space="preserve">, za wyjątkiem pisemnej informacji o </w:t>
      </w:r>
      <w:r w:rsidR="00303FF5">
        <w:rPr>
          <w:rFonts w:asciiTheme="minorHAnsi" w:hAnsiTheme="minorHAnsi"/>
          <w:sz w:val="22"/>
          <w:szCs w:val="22"/>
        </w:rPr>
        <w:t xml:space="preserve">negatywnej </w:t>
      </w:r>
      <w:r w:rsidRPr="003C4C8E">
        <w:rPr>
          <w:rFonts w:asciiTheme="minorHAnsi" w:hAnsiTheme="minorHAnsi"/>
          <w:sz w:val="22"/>
          <w:szCs w:val="22"/>
        </w:rPr>
        <w:t>ocen</w:t>
      </w:r>
      <w:r w:rsidR="00303FF5">
        <w:rPr>
          <w:rFonts w:asciiTheme="minorHAnsi" w:hAnsiTheme="minorHAnsi"/>
          <w:sz w:val="22"/>
          <w:szCs w:val="22"/>
        </w:rPr>
        <w:t xml:space="preserve">ie </w:t>
      </w:r>
      <w:r w:rsidRPr="003C4C8E">
        <w:rPr>
          <w:rFonts w:asciiTheme="minorHAnsi" w:hAnsiTheme="minorHAnsi"/>
          <w:sz w:val="22"/>
          <w:szCs w:val="22"/>
        </w:rPr>
        <w:t xml:space="preserve"> projektu</w:t>
      </w:r>
      <w:r w:rsidR="00303FF5">
        <w:rPr>
          <w:rFonts w:asciiTheme="minorHAnsi" w:hAnsiTheme="minorHAnsi"/>
          <w:sz w:val="22"/>
          <w:szCs w:val="22"/>
        </w:rPr>
        <w:t xml:space="preserve">, w tym przypadku </w:t>
      </w:r>
      <w:r w:rsidR="00303FF5" w:rsidRPr="00303FF5">
        <w:rPr>
          <w:rFonts w:asciiTheme="minorHAnsi" w:hAnsiTheme="minorHAnsi"/>
          <w:sz w:val="22"/>
          <w:szCs w:val="22"/>
        </w:rPr>
        <w:t>wnioskodawca zobowiązany jest złożyć stosownej oświadczenie w formularzu wniosku</w:t>
      </w:r>
      <w:r w:rsidRPr="003C4C8E">
        <w:rPr>
          <w:rFonts w:asciiTheme="minorHAnsi" w:hAnsiTheme="minorHAnsi"/>
          <w:sz w:val="22"/>
          <w:szCs w:val="22"/>
        </w:rPr>
        <w:t xml:space="preserve">.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zastrzega, że w przypadku wystąpienia problemów natury informatycznej zastępczo stosowana będzie komunikacja za pomocą pisma, o czym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poinformuje na stronie internetowej DIP </w:t>
      </w:r>
      <w:hyperlink r:id="rId9" w:history="1">
        <w:r w:rsidRPr="003C4C8E">
          <w:rPr>
            <w:rStyle w:val="Hyperlink"/>
            <w:rFonts w:asciiTheme="minorHAnsi" w:hAnsiTheme="minorHAnsi"/>
            <w:sz w:val="22"/>
            <w:szCs w:val="22"/>
          </w:rPr>
          <w:t>www.dip.dolnyslask.pl</w:t>
        </w:r>
      </w:hyperlink>
      <w:r w:rsidRPr="003C4C8E">
        <w:rPr>
          <w:rFonts w:asciiTheme="minorHAnsi" w:hAnsiTheme="minorHAnsi"/>
          <w:sz w:val="22"/>
          <w:szCs w:val="22"/>
        </w:rPr>
        <w:t>.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Komunikacja elektroniczna za pośrednictwem </w:t>
      </w:r>
      <w:r w:rsidRPr="003C4C8E">
        <w:rPr>
          <w:rFonts w:asciiTheme="minorHAnsi" w:hAnsiTheme="minorHAnsi"/>
          <w:bCs/>
          <w:sz w:val="22"/>
          <w:szCs w:val="22"/>
        </w:rPr>
        <w:t>SNOW</w:t>
      </w:r>
      <w:r w:rsidRPr="003C4C8E">
        <w:rPr>
          <w:rFonts w:asciiTheme="minorHAnsi" w:hAnsiTheme="minorHAnsi"/>
          <w:sz w:val="22"/>
          <w:szCs w:val="22"/>
        </w:rPr>
        <w:t xml:space="preserve"> będzie odbywała się w następujący sposób:</w:t>
      </w:r>
    </w:p>
    <w:p w:rsidR="003C4C8E" w:rsidRPr="003C4C8E" w:rsidRDefault="003C4C8E" w:rsidP="003C4C8E">
      <w:pPr>
        <w:numPr>
          <w:ilvl w:val="0"/>
          <w:numId w:val="16"/>
        </w:num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 momencie wysłania </w:t>
      </w:r>
      <w:r w:rsidR="00D62E2E">
        <w:rPr>
          <w:rFonts w:asciiTheme="minorHAnsi" w:hAnsiTheme="minorHAnsi"/>
          <w:bCs/>
          <w:sz w:val="22"/>
          <w:szCs w:val="22"/>
        </w:rPr>
        <w:t xml:space="preserve">wiadomości </w:t>
      </w:r>
      <w:r w:rsidRPr="003C4C8E">
        <w:rPr>
          <w:rFonts w:asciiTheme="minorHAnsi" w:hAnsiTheme="minorHAnsi"/>
          <w:bCs/>
          <w:sz w:val="22"/>
          <w:szCs w:val="22"/>
        </w:rPr>
        <w:t xml:space="preserve">przez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bCs/>
          <w:sz w:val="22"/>
          <w:szCs w:val="22"/>
        </w:rPr>
        <w:t xml:space="preserve">, na wskazane we wniosku adresy e-mailowe Wnioskodawcy (siedziby i do korespondencji), </w:t>
      </w:r>
      <w:r w:rsidR="0083176E">
        <w:rPr>
          <w:rFonts w:asciiTheme="minorHAnsi" w:hAnsiTheme="minorHAnsi"/>
          <w:bCs/>
          <w:sz w:val="22"/>
          <w:szCs w:val="22"/>
        </w:rPr>
        <w:t>wygenerowane</w:t>
      </w:r>
      <w:r w:rsidR="0083176E" w:rsidRPr="003C4C8E">
        <w:rPr>
          <w:rFonts w:asciiTheme="minorHAnsi" w:hAnsiTheme="minorHAnsi"/>
          <w:bCs/>
          <w:sz w:val="22"/>
          <w:szCs w:val="22"/>
        </w:rPr>
        <w:t xml:space="preserve"> </w:t>
      </w:r>
      <w:r w:rsidRPr="003C4C8E">
        <w:rPr>
          <w:rFonts w:asciiTheme="minorHAnsi" w:hAnsiTheme="minorHAnsi"/>
          <w:bCs/>
          <w:sz w:val="22"/>
          <w:szCs w:val="22"/>
        </w:rPr>
        <w:t xml:space="preserve">będzie powiadomienie informujące o wpłynięciu nowej wiadomości do indywidualnej skrzynki odbiorczej w </w:t>
      </w:r>
      <w:r w:rsidRPr="003C4C8E">
        <w:rPr>
          <w:rFonts w:asciiTheme="minorHAnsi" w:hAnsiTheme="minorHAnsi"/>
          <w:sz w:val="22"/>
          <w:szCs w:val="22"/>
        </w:rPr>
        <w:t xml:space="preserve">Module „Wiadomości” </w:t>
      </w:r>
      <w:r w:rsidRPr="003C4C8E">
        <w:rPr>
          <w:rFonts w:asciiTheme="minorHAnsi" w:hAnsiTheme="minorHAnsi"/>
          <w:bCs/>
          <w:sz w:val="22"/>
          <w:szCs w:val="22"/>
        </w:rPr>
        <w:t xml:space="preserve">w GWND, na koncie użytkownika, z którego wysyłany był wniosek do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bCs/>
          <w:sz w:val="22"/>
          <w:szCs w:val="22"/>
        </w:rPr>
        <w:t>;</w:t>
      </w:r>
    </w:p>
    <w:p w:rsidR="003C4C8E" w:rsidRPr="003C4C8E" w:rsidRDefault="003C4C8E" w:rsidP="003C4C8E">
      <w:pPr>
        <w:numPr>
          <w:ilvl w:val="0"/>
          <w:numId w:val="16"/>
        </w:num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wiadomości wysyłane do Wnioskodawcy będą automatycznie ustawione z żądaniem potwierdzenia odbioru, potwierdzenie odbioru będzie dokonywane ręcznie przez Wnioskodawcę i będzie poprzedzać wyświetlenie wiadomości do odczytu;</w:t>
      </w:r>
    </w:p>
    <w:p w:rsidR="003C4C8E" w:rsidRPr="003C4C8E" w:rsidRDefault="003C4C8E" w:rsidP="003C4C8E">
      <w:pPr>
        <w:numPr>
          <w:ilvl w:val="0"/>
          <w:numId w:val="16"/>
        </w:num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w przypadku braku odbioru wiadomości przez Wnioskodawcę, na wskazane we wniosku adresy e-mailowe Wnioskodawcy (siedziby i do korespondencji), wysyłane będą automatyczne powiadomienia, których celem będzie przypomnienie o konieczności odebrania pisma w</w:t>
      </w:r>
      <w:r w:rsidRPr="003C4C8E">
        <w:rPr>
          <w:rFonts w:asciiTheme="minorHAnsi" w:hAnsiTheme="minorHAnsi"/>
          <w:sz w:val="22"/>
          <w:szCs w:val="22"/>
        </w:rPr>
        <w:t xml:space="preserve"> Module „Wiadomości” </w:t>
      </w:r>
      <w:r w:rsidRPr="003C4C8E">
        <w:rPr>
          <w:rFonts w:asciiTheme="minorHAnsi" w:hAnsiTheme="minorHAnsi"/>
          <w:bCs/>
          <w:sz w:val="22"/>
          <w:szCs w:val="22"/>
        </w:rPr>
        <w:t>w GWND - pierwsze powiadomienie zostanie wysłane po 3 dniach od wysłania wiadomości, a w przypadku dalszego braku odbioru zostanie wysłane powtórne powiadomienie po 7 dniach od wysłania wiadomości;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Żądanie potwierdzenia odbioru oraz automatyczne (w tym powtórne) powiadomienia nie zwalniają z obowiązku dotrzymania terminu wskazanego w wezwaniu, tj. liczonego od dnia następującego po dniu wysłania wezwania.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Wnioskodawca zobowiązuje się do odbioru korespondencji kierowanej do niego w ww. sposób. 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E85EC2" w:rsidRPr="00E85EC2" w:rsidRDefault="005B0BCF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E85EC2" w:rsidRPr="00E85EC2">
        <w:rPr>
          <w:rFonts w:asciiTheme="minorHAnsi" w:hAnsiTheme="minorHAnsi"/>
          <w:sz w:val="22"/>
          <w:szCs w:val="22"/>
        </w:rPr>
        <w:t xml:space="preserve"> przypadku stwierdzenia we wniosku o dofinansowanie braków w zakresie warunków formalnych i/lub oczywistych omyłek ION pozostawia wniosek bez rozpatrzenia</w:t>
      </w:r>
      <w:r>
        <w:rPr>
          <w:rFonts w:asciiTheme="minorHAnsi" w:hAnsiTheme="minorHAnsi"/>
          <w:sz w:val="22"/>
          <w:szCs w:val="22"/>
        </w:rPr>
        <w:t xml:space="preserve"> zgodnie z poniższymi zasadami</w:t>
      </w:r>
      <w:r w:rsidR="00E85EC2" w:rsidRPr="00E85EC2">
        <w:rPr>
          <w:rFonts w:asciiTheme="minorHAnsi" w:hAnsiTheme="minorHAnsi"/>
          <w:sz w:val="22"/>
          <w:szCs w:val="22"/>
        </w:rPr>
        <w:t xml:space="preserve">. </w:t>
      </w:r>
    </w:p>
    <w:p w:rsidR="00E85EC2" w:rsidRPr="00E85EC2" w:rsidRDefault="00E85EC2" w:rsidP="00E85EC2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5B0BCF" w:rsidRDefault="005B0BCF" w:rsidP="00E85EC2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:rsidR="00E85EC2" w:rsidRPr="00E85EC2" w:rsidRDefault="00E85EC2" w:rsidP="00E85EC2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  <w:r w:rsidRPr="00E85EC2">
        <w:rPr>
          <w:rFonts w:asciiTheme="minorHAnsi" w:hAnsiTheme="minorHAnsi"/>
          <w:b/>
          <w:sz w:val="22"/>
          <w:szCs w:val="22"/>
        </w:rPr>
        <w:lastRenderedPageBreak/>
        <w:t>Oczywista omyłka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Oczywista omyłka powinna być możliwa do poprawienia bez odwoływania się do innych dokumentów.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 xml:space="preserve">Oczywiste omyłki to wszelkie omyłki rachunkowe, pisarskie lub inne omyłki, co do których nie ma wątpliwości, że wynikają z niezamierzonej niedokładności, błędu lub przeoczenia. Oczywista omyłka musi być widoczna dla każdego bez przeprowadzenia jakiejkolwiek dogłębnej analizy, a jej poprawienie nie wywołuje zmiany merytorycznej treści przedstawionej dokumentacji aplikacyjnej. 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Przykładem oczywistych omyłek są: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literówki, przekręcenie, opuszczenie wyrazu, błąd logiczny, pisarski, niewłaściwe użycie wyrazu;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błędy rachunkowe (oczywiste do zidentyfikowania, np.: niewłaściwe zaokrąglenie kwot, błędnie umieszczony przecinek, omyłkowe przestawienie kolejności cyfr);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dane niepełne, które występują jako pełne w innych miejscach we wniosku</w:t>
      </w:r>
      <w:r w:rsidR="00527BB0">
        <w:rPr>
          <w:rFonts w:asciiTheme="minorHAnsi" w:hAnsiTheme="minorHAnsi"/>
          <w:sz w:val="22"/>
          <w:szCs w:val="22"/>
        </w:rPr>
        <w:t xml:space="preserve"> o dofinansowanie</w:t>
      </w:r>
      <w:r w:rsidRPr="00E85EC2">
        <w:rPr>
          <w:rFonts w:asciiTheme="minorHAnsi" w:hAnsiTheme="minorHAnsi"/>
          <w:sz w:val="22"/>
          <w:szCs w:val="22"/>
        </w:rPr>
        <w:t>;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jednoznaczna do zidentyfikowania niespójność danych we wniosku;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błędy w nazwach własnych.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DIP dokonuje poprawy oczywistej omyłki z urzędu.</w:t>
      </w:r>
    </w:p>
    <w:p w:rsid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E85EC2">
        <w:rPr>
          <w:rFonts w:asciiTheme="minorHAnsi" w:hAnsiTheme="minorHAnsi"/>
          <w:b/>
          <w:sz w:val="22"/>
          <w:szCs w:val="22"/>
        </w:rPr>
        <w:t>Warunki formalne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Warunki formalne - warunki odnoszące się do kompletności, formy oraz terminu złożenia wniosku o dofinansowanie projektu, których weryfikacja odbywa się poprzez stwierdzenie spełniania albo niespełniania danego warunku.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Lista braków w zakresie warunków formalnych: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1)</w:t>
      </w:r>
      <w:r w:rsidRPr="00E85EC2">
        <w:rPr>
          <w:rFonts w:asciiTheme="minorHAnsi" w:hAnsiTheme="minorHAnsi"/>
          <w:sz w:val="22"/>
          <w:szCs w:val="22"/>
        </w:rPr>
        <w:tab/>
        <w:t>Termin (bez możliwości poprawy)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2)</w:t>
      </w:r>
      <w:r w:rsidRPr="00E85EC2">
        <w:rPr>
          <w:rFonts w:asciiTheme="minorHAnsi" w:hAnsiTheme="minorHAnsi"/>
          <w:sz w:val="22"/>
          <w:szCs w:val="22"/>
        </w:rPr>
        <w:tab/>
        <w:t>Forma (bez możliwości poprawy)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Niespełnienie  powyższych warunków skutkuje pozostawieniem wniosku bez rozpatrzenia, bez możliwości wniesienia protestu.</w:t>
      </w:r>
    </w:p>
    <w:p w:rsid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</w:p>
    <w:p w:rsidR="00E63C6E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W razie złożenia wniosku o dofinansowanie projektu po terminie wskazanym w ogłoszeniu o naborze wniosek pozostawia się bez rozpatrzenia.</w:t>
      </w:r>
    </w:p>
    <w:p w:rsidR="00E63C6E" w:rsidRPr="00A003F1" w:rsidRDefault="00E63C6E" w:rsidP="00B173B3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Zasady wyboru projektów</w:t>
      </w:r>
    </w:p>
    <w:p w:rsidR="00F2790E" w:rsidRDefault="00F2790E" w:rsidP="00630C48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440B2D" w:rsidRPr="00793877" w:rsidRDefault="000A7C9A" w:rsidP="00F40FD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Nabór </w:t>
      </w:r>
      <w:r w:rsidR="00440B2D" w:rsidRPr="00793877">
        <w:rPr>
          <w:rFonts w:asciiTheme="minorHAnsi" w:hAnsiTheme="minorHAnsi"/>
          <w:sz w:val="22"/>
          <w:szCs w:val="22"/>
        </w:rPr>
        <w:t>nie został podzielony na rundy, o których mowa w art. 39 ust. 3 ustawy dnia 11 lipca 2014 r. o zasadach realizacji programów w zakresie polityki spójności finansowanych w perspektywie finansowej 2014-2020.</w:t>
      </w:r>
    </w:p>
    <w:p w:rsidR="00440B2D" w:rsidRPr="00440B2D" w:rsidRDefault="00440B2D" w:rsidP="00F40FDC">
      <w:pPr>
        <w:autoSpaceDE w:val="0"/>
        <w:spacing w:line="276" w:lineRule="auto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87190B" w:rsidRDefault="00487CF3" w:rsidP="00FC7969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440B2D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923B2F">
        <w:rPr>
          <w:rFonts w:asciiTheme="minorHAnsi" w:hAnsiTheme="minorHAnsi"/>
          <w:sz w:val="22"/>
          <w:szCs w:val="22"/>
        </w:rPr>
        <w:t xml:space="preserve">informacje na temat zasad wyboru projektów </w:t>
      </w:r>
      <w:r w:rsidR="000A7C9A">
        <w:rPr>
          <w:rFonts w:asciiTheme="minorHAnsi" w:hAnsiTheme="minorHAnsi"/>
          <w:sz w:val="22"/>
          <w:szCs w:val="22"/>
        </w:rPr>
        <w:t>zawarte są</w:t>
      </w:r>
      <w:r w:rsidR="00F2790E" w:rsidRPr="00923B2F">
        <w:rPr>
          <w:rFonts w:asciiTheme="minorHAnsi" w:hAnsiTheme="minorHAnsi"/>
          <w:sz w:val="22"/>
          <w:szCs w:val="22"/>
        </w:rPr>
        <w:t xml:space="preserve"> w </w:t>
      </w:r>
      <w:r w:rsidR="003C4C8E">
        <w:rPr>
          <w:rFonts w:asciiTheme="minorHAnsi" w:hAnsiTheme="minorHAnsi"/>
          <w:sz w:val="22"/>
          <w:szCs w:val="22"/>
        </w:rPr>
        <w:t>Regulaminie naboru.</w:t>
      </w:r>
    </w:p>
    <w:p w:rsidR="003C4C8E" w:rsidRPr="00FC7969" w:rsidRDefault="003C4C8E" w:rsidP="00FC7969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</w:p>
    <w:p w:rsidR="00260F26" w:rsidRPr="00A003F1" w:rsidRDefault="00260F26" w:rsidP="00440B2D">
      <w:pPr>
        <w:autoSpaceDE w:val="0"/>
        <w:ind w:left="284"/>
        <w:contextualSpacing/>
        <w:rPr>
          <w:rFonts w:asciiTheme="minorHAnsi" w:hAnsiTheme="minorHAnsi"/>
          <w:b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 xml:space="preserve">Termin </w:t>
      </w:r>
      <w:r w:rsidR="00C35581" w:rsidRPr="009272F6">
        <w:rPr>
          <w:rFonts w:ascii="Calibri" w:hAnsi="Calibri" w:cs="Calibri"/>
          <w:b/>
          <w:bCs/>
        </w:rPr>
        <w:t xml:space="preserve">rozstrzygnięcia </w:t>
      </w:r>
      <w:r w:rsidR="00FC7969" w:rsidRPr="009272F6">
        <w:rPr>
          <w:rFonts w:ascii="Calibri" w:hAnsi="Calibri" w:cs="Calibri"/>
          <w:b/>
          <w:bCs/>
        </w:rPr>
        <w:t>naboru</w:t>
      </w:r>
    </w:p>
    <w:p w:rsidR="00F2790E" w:rsidRPr="00A003F1" w:rsidRDefault="00F2790E" w:rsidP="00547FC0">
      <w:pPr>
        <w:autoSpaceDE w:val="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:rsidR="009272F6" w:rsidRDefault="009272F6" w:rsidP="009272F6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6C0C">
        <w:rPr>
          <w:rFonts w:ascii="Calibri" w:hAnsi="Calibri" w:cs="Calibri"/>
          <w:sz w:val="22"/>
          <w:szCs w:val="22"/>
        </w:rPr>
        <w:t xml:space="preserve">Rozstrzygnięcie </w:t>
      </w:r>
      <w:r>
        <w:rPr>
          <w:rFonts w:ascii="Calibri" w:hAnsi="Calibri" w:cs="Calibri"/>
          <w:sz w:val="22"/>
          <w:szCs w:val="22"/>
        </w:rPr>
        <w:t>naboru</w:t>
      </w:r>
      <w:r w:rsidRPr="00536C0C">
        <w:rPr>
          <w:rFonts w:ascii="Calibri" w:hAnsi="Calibri" w:cs="Calibri"/>
          <w:sz w:val="22"/>
          <w:szCs w:val="22"/>
        </w:rPr>
        <w:t xml:space="preserve"> nastąpi po zakończ</w:t>
      </w:r>
      <w:r>
        <w:rPr>
          <w:rFonts w:ascii="Calibri" w:hAnsi="Calibri" w:cs="Calibri"/>
          <w:sz w:val="22"/>
          <w:szCs w:val="22"/>
        </w:rPr>
        <w:t>eniu procedury oceny formalno-merytorycznej.</w:t>
      </w:r>
    </w:p>
    <w:p w:rsidR="009272F6" w:rsidRPr="00536C0C" w:rsidRDefault="009272F6" w:rsidP="009272F6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272F6" w:rsidRPr="00536C0C" w:rsidRDefault="009272F6" w:rsidP="009272F6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6C0C">
        <w:rPr>
          <w:rFonts w:ascii="Calibri" w:hAnsi="Calibri" w:cs="Calibri"/>
          <w:sz w:val="22"/>
          <w:szCs w:val="22"/>
        </w:rPr>
        <w:t xml:space="preserve">Wyniki rozstrzygnięcia </w:t>
      </w:r>
      <w:r>
        <w:rPr>
          <w:rFonts w:ascii="Calibri" w:hAnsi="Calibri" w:cs="Calibri"/>
          <w:sz w:val="22"/>
          <w:szCs w:val="22"/>
        </w:rPr>
        <w:t>naboru</w:t>
      </w:r>
      <w:r w:rsidRPr="00536C0C">
        <w:rPr>
          <w:rFonts w:ascii="Calibri" w:hAnsi="Calibri" w:cs="Calibri"/>
          <w:sz w:val="22"/>
          <w:szCs w:val="22"/>
        </w:rPr>
        <w:t xml:space="preserve"> zostaną opublikowane na stronie internetowej DIP (</w:t>
      </w:r>
      <w:hyperlink r:id="rId10" w:history="1">
        <w:r w:rsidRPr="00536C0C">
          <w:rPr>
            <w:rStyle w:val="Hyperlink"/>
            <w:rFonts w:ascii="Calibri" w:hAnsi="Calibri" w:cs="Calibri"/>
            <w:sz w:val="22"/>
            <w:szCs w:val="22"/>
          </w:rPr>
          <w:t>www.dip.dolnyslask.pl</w:t>
        </w:r>
      </w:hyperlink>
      <w:r w:rsidRPr="00536C0C">
        <w:rPr>
          <w:rFonts w:ascii="Calibri" w:hAnsi="Calibri" w:cs="Calibri"/>
          <w:sz w:val="22"/>
          <w:szCs w:val="22"/>
        </w:rPr>
        <w:t>), oraz na portalu Funduszy Europejskich (</w:t>
      </w:r>
      <w:hyperlink r:id="rId11" w:history="1">
        <w:r w:rsidRPr="00536C0C">
          <w:rPr>
            <w:rStyle w:val="Hyperlink"/>
            <w:rFonts w:ascii="Calibri" w:hAnsi="Calibri" w:cs="Calibri"/>
            <w:sz w:val="22"/>
            <w:szCs w:val="22"/>
          </w:rPr>
          <w:t>www.funduszeeuropejskie.gov.pl</w:t>
        </w:r>
      </w:hyperlink>
      <w:r w:rsidRPr="00536C0C">
        <w:rPr>
          <w:rFonts w:ascii="Calibri" w:hAnsi="Calibri" w:cs="Calibri"/>
          <w:sz w:val="22"/>
          <w:szCs w:val="22"/>
        </w:rPr>
        <w:t xml:space="preserve">) jako lista/listy projektów, które </w:t>
      </w:r>
      <w:r>
        <w:rPr>
          <w:rFonts w:ascii="Calibri" w:hAnsi="Calibri" w:cs="Calibri"/>
          <w:sz w:val="22"/>
          <w:szCs w:val="22"/>
        </w:rPr>
        <w:t>spełniły kryteria wyboru</w:t>
      </w:r>
      <w:r w:rsidRPr="00536C0C">
        <w:rPr>
          <w:rFonts w:ascii="Calibri" w:hAnsi="Calibri" w:cs="Calibri"/>
          <w:sz w:val="22"/>
          <w:szCs w:val="22"/>
        </w:rPr>
        <w:t xml:space="preserve"> z wyróżnieniem projektów wybranych do </w:t>
      </w:r>
      <w:r w:rsidRPr="00536C0C">
        <w:rPr>
          <w:rFonts w:ascii="Calibri" w:hAnsi="Calibri" w:cs="Calibri"/>
          <w:sz w:val="22"/>
          <w:szCs w:val="22"/>
        </w:rPr>
        <w:lastRenderedPageBreak/>
        <w:t>dofinansowania. Każdy Wnioskodawca zostaje powiadomiony pisemnie o zakończeniu oceny jego projektu.</w:t>
      </w:r>
    </w:p>
    <w:p w:rsidR="009272F6" w:rsidRPr="00536C0C" w:rsidRDefault="009272F6" w:rsidP="009272F6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272F6" w:rsidRPr="00536C0C" w:rsidRDefault="009272F6" w:rsidP="009272F6">
      <w:pPr>
        <w:autoSpaceDE w:val="0"/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Orientacyjny termin rozstrzygnięcia </w:t>
      </w:r>
      <w:r>
        <w:rPr>
          <w:rFonts w:asciiTheme="minorHAnsi" w:hAnsiTheme="minorHAnsi" w:cs="Calibri"/>
          <w:sz w:val="22"/>
          <w:szCs w:val="22"/>
        </w:rPr>
        <w:t>naboru</w:t>
      </w:r>
      <w:r w:rsidRPr="00536C0C">
        <w:rPr>
          <w:rFonts w:asciiTheme="minorHAnsi" w:hAnsiTheme="minorHAnsi" w:cs="Calibri"/>
          <w:sz w:val="22"/>
          <w:szCs w:val="22"/>
        </w:rPr>
        <w:t xml:space="preserve"> to </w:t>
      </w:r>
      <w:r>
        <w:rPr>
          <w:rFonts w:asciiTheme="minorHAnsi" w:hAnsiTheme="minorHAnsi" w:cs="Calibri"/>
          <w:b/>
          <w:sz w:val="22"/>
          <w:szCs w:val="22"/>
        </w:rPr>
        <w:t>sierpień</w:t>
      </w:r>
      <w:r w:rsidRPr="00536C0C">
        <w:rPr>
          <w:rFonts w:asciiTheme="minorHAnsi" w:hAnsiTheme="minorHAnsi" w:cs="Calibri"/>
          <w:b/>
          <w:sz w:val="22"/>
          <w:szCs w:val="22"/>
        </w:rPr>
        <w:t xml:space="preserve"> 2020 r.</w:t>
      </w:r>
    </w:p>
    <w:p w:rsidR="009272F6" w:rsidRPr="00536C0C" w:rsidRDefault="009272F6" w:rsidP="009272F6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272F6" w:rsidRDefault="009272F6" w:rsidP="009272F6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ION</w:t>
      </w:r>
      <w:r w:rsidRPr="00536C0C">
        <w:rPr>
          <w:rFonts w:asciiTheme="minorHAnsi" w:hAnsiTheme="minorHAnsi" w:cs="Calibri"/>
          <w:sz w:val="22"/>
          <w:szCs w:val="22"/>
        </w:rPr>
        <w:t xml:space="preserve"> zastrzega sobie zmianę terminu rozstrzygnięcia </w:t>
      </w:r>
      <w:r>
        <w:rPr>
          <w:rFonts w:asciiTheme="minorHAnsi" w:hAnsiTheme="minorHAnsi" w:cs="Calibri"/>
          <w:sz w:val="22"/>
          <w:szCs w:val="22"/>
        </w:rPr>
        <w:t>nabor</w:t>
      </w:r>
      <w:r w:rsidRPr="00536C0C">
        <w:rPr>
          <w:rFonts w:asciiTheme="minorHAnsi" w:hAnsiTheme="minorHAnsi" w:cs="Calibri"/>
          <w:sz w:val="22"/>
          <w:szCs w:val="22"/>
        </w:rPr>
        <w:t>u.</w:t>
      </w:r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Zmiany w zakresie terminu rozstrzygnięcia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naboru</w:t>
      </w:r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nie będące skutkiem zmiany terminu naboru wniosków będą podawane do informacji w formie komunikatu zamieszczonego na stronie </w:t>
      </w:r>
      <w:hyperlink r:id="rId12" w:history="1">
        <w:r w:rsidRPr="00536C0C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www.dip.dolnyslask.pl</w:t>
        </w:r>
      </w:hyperlink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bez zmiany przedmiotowego Ogłoszenia.</w:t>
      </w:r>
    </w:p>
    <w:p w:rsidR="00F2790E" w:rsidRPr="00A003F1" w:rsidRDefault="00F2790E" w:rsidP="00440B2D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 xml:space="preserve">Informacja o środkach odwoławczych przysługujących </w:t>
      </w:r>
      <w:r w:rsidR="006646BD">
        <w:rPr>
          <w:rFonts w:ascii="Calibri" w:hAnsi="Calibri" w:cs="Calibri"/>
          <w:b/>
          <w:bCs/>
        </w:rPr>
        <w:t>Wnioskodawcy</w:t>
      </w:r>
    </w:p>
    <w:p w:rsidR="00F2790E" w:rsidRPr="00A003F1" w:rsidRDefault="00F2790E" w:rsidP="00440B2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272F6" w:rsidRPr="00536C0C" w:rsidRDefault="009272F6" w:rsidP="009272F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Wnioskodawcy, w przypadku negatywnej oceny jego projektu, przysługuje prawo do wniesienia protestu, zgodnie z zasadami określonymi w </w:t>
      </w:r>
      <w:r w:rsidRPr="00536C0C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perspektywie finansowej 2014-2020.</w:t>
      </w:r>
    </w:p>
    <w:p w:rsidR="009272F6" w:rsidRPr="00536C0C" w:rsidRDefault="009272F6" w:rsidP="009272F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272F6" w:rsidRPr="00536C0C" w:rsidRDefault="009272F6" w:rsidP="009272F6">
      <w:p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Szczegółowe informacje na temat procedury odwoławczej znajdują się w Regulaminie </w:t>
      </w:r>
      <w:r>
        <w:rPr>
          <w:rFonts w:asciiTheme="minorHAnsi" w:hAnsiTheme="minorHAnsi" w:cs="Calibri"/>
          <w:sz w:val="22"/>
          <w:szCs w:val="22"/>
        </w:rPr>
        <w:t>naboru</w:t>
      </w:r>
      <w:r w:rsidRPr="00536C0C">
        <w:rPr>
          <w:rFonts w:asciiTheme="minorHAnsi" w:hAnsiTheme="minorHAnsi" w:cs="Calibri"/>
          <w:sz w:val="22"/>
          <w:szCs w:val="22"/>
        </w:rPr>
        <w:t>.</w:t>
      </w:r>
    </w:p>
    <w:p w:rsidR="006755EB" w:rsidRPr="00A003F1" w:rsidRDefault="006755EB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Dokumentacja konkursowa</w:t>
      </w:r>
    </w:p>
    <w:p w:rsidR="00F2790E" w:rsidRPr="00A003F1" w:rsidRDefault="00F2790E" w:rsidP="00440B2D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:rsidR="00182069" w:rsidRPr="00A003F1" w:rsidRDefault="009272F6" w:rsidP="000A7C9A">
      <w:pPr>
        <w:tabs>
          <w:tab w:val="left" w:pos="284"/>
        </w:tabs>
        <w:autoSpaceDE w:val="0"/>
        <w:spacing w:line="276" w:lineRule="auto"/>
        <w:jc w:val="both"/>
        <w:rPr>
          <w:rStyle w:val="Hyperlink"/>
          <w:rFonts w:asciiTheme="minorHAnsi" w:hAnsiTheme="minorHAnsi" w:cs="Calibri"/>
          <w:color w:val="auto"/>
          <w:sz w:val="22"/>
          <w:szCs w:val="22"/>
          <w:u w:val="none"/>
        </w:rPr>
      </w:pPr>
      <w:r>
        <w:rPr>
          <w:rFonts w:asciiTheme="minorHAnsi" w:hAnsiTheme="minorHAnsi" w:cs="Calibri"/>
          <w:sz w:val="22"/>
          <w:szCs w:val="22"/>
        </w:rPr>
        <w:t xml:space="preserve">Regulamin naboru wraz z załącznikami (pełna dokumentacja) do Oś priorytetowa 1, </w:t>
      </w:r>
      <w:r w:rsidR="006755EB">
        <w:rPr>
          <w:rFonts w:asciiTheme="minorHAnsi" w:hAnsiTheme="minorHAnsi"/>
          <w:sz w:val="22"/>
          <w:szCs w:val="22"/>
        </w:rPr>
        <w:t>Działani</w:t>
      </w:r>
      <w:r>
        <w:rPr>
          <w:rFonts w:asciiTheme="minorHAnsi" w:hAnsiTheme="minorHAnsi"/>
          <w:sz w:val="22"/>
          <w:szCs w:val="22"/>
        </w:rPr>
        <w:t>e</w:t>
      </w:r>
      <w:r w:rsidR="006755EB">
        <w:rPr>
          <w:rFonts w:asciiTheme="minorHAnsi" w:hAnsiTheme="minorHAnsi"/>
          <w:sz w:val="22"/>
          <w:szCs w:val="22"/>
        </w:rPr>
        <w:t xml:space="preserve"> </w:t>
      </w:r>
      <w:r w:rsidR="000A7C9A">
        <w:rPr>
          <w:rFonts w:asciiTheme="minorHAnsi" w:hAnsiTheme="minorHAnsi"/>
          <w:sz w:val="22"/>
          <w:szCs w:val="22"/>
        </w:rPr>
        <w:t>1.5</w:t>
      </w:r>
      <w:r w:rsidR="00547B13">
        <w:rPr>
          <w:rFonts w:asciiTheme="minorHAnsi" w:hAnsiTheme="minorHAnsi"/>
          <w:sz w:val="22"/>
          <w:szCs w:val="22"/>
        </w:rPr>
        <w:t>, Podziałani</w:t>
      </w:r>
      <w:r>
        <w:rPr>
          <w:rFonts w:asciiTheme="minorHAnsi" w:hAnsiTheme="minorHAnsi"/>
          <w:sz w:val="22"/>
          <w:szCs w:val="22"/>
        </w:rPr>
        <w:t>e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="000A7C9A">
        <w:rPr>
          <w:rFonts w:asciiTheme="minorHAnsi" w:hAnsiTheme="minorHAnsi"/>
          <w:sz w:val="22"/>
          <w:szCs w:val="22"/>
        </w:rPr>
        <w:t>1.5.1</w:t>
      </w:r>
      <w:r w:rsidR="00547FC0">
        <w:rPr>
          <w:rFonts w:asciiTheme="minorHAnsi" w:hAnsiTheme="minorHAnsi"/>
          <w:sz w:val="22"/>
          <w:szCs w:val="22"/>
        </w:rPr>
        <w:t xml:space="preserve">, </w:t>
      </w:r>
      <w:r w:rsidR="00547B13">
        <w:rPr>
          <w:rFonts w:asciiTheme="minorHAnsi" w:hAnsiTheme="minorHAnsi"/>
          <w:sz w:val="22"/>
          <w:szCs w:val="22"/>
        </w:rPr>
        <w:t xml:space="preserve">Typ </w:t>
      </w:r>
      <w:r w:rsidR="000A7C9A">
        <w:rPr>
          <w:rFonts w:asciiTheme="minorHAnsi" w:hAnsiTheme="minorHAnsi"/>
          <w:sz w:val="22"/>
          <w:szCs w:val="22"/>
        </w:rPr>
        <w:t>1.5.D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="00182069" w:rsidRPr="00A003F1">
        <w:rPr>
          <w:rFonts w:asciiTheme="minorHAnsi" w:hAnsiTheme="minorHAnsi" w:cs="Calibri"/>
          <w:sz w:val="22"/>
          <w:szCs w:val="22"/>
        </w:rPr>
        <w:t xml:space="preserve">znajduje się na stronie </w:t>
      </w:r>
      <w:r w:rsidR="000A7C9A">
        <w:rPr>
          <w:rFonts w:asciiTheme="minorHAnsi" w:hAnsiTheme="minorHAnsi" w:cs="Calibri"/>
          <w:sz w:val="22"/>
          <w:szCs w:val="22"/>
        </w:rPr>
        <w:t xml:space="preserve">ION - </w:t>
      </w:r>
      <w:r w:rsidR="00182069" w:rsidRPr="00A003F1">
        <w:rPr>
          <w:rFonts w:asciiTheme="minorHAnsi" w:hAnsiTheme="minorHAnsi" w:cs="Calibri"/>
          <w:sz w:val="22"/>
          <w:szCs w:val="22"/>
        </w:rPr>
        <w:t xml:space="preserve">Dolnośląskiej Instytucji Pośredniczącej: </w:t>
      </w:r>
      <w:hyperlink r:id="rId13" w:history="1">
        <w:r w:rsidR="00182069" w:rsidRPr="00A003F1">
          <w:rPr>
            <w:rStyle w:val="Hyperlink"/>
            <w:rFonts w:asciiTheme="minorHAnsi" w:hAnsiTheme="minorHAnsi" w:cs="Calibri"/>
            <w:color w:val="auto"/>
            <w:sz w:val="22"/>
            <w:szCs w:val="22"/>
          </w:rPr>
          <w:t>www.dip.dolnyslask.pl</w:t>
        </w:r>
      </w:hyperlink>
      <w:r w:rsidR="006755EB">
        <w:rPr>
          <w:rStyle w:val="Hyperlink"/>
          <w:rFonts w:asciiTheme="minorHAnsi" w:hAnsiTheme="minorHAnsi" w:cs="Calibri"/>
          <w:color w:val="auto"/>
          <w:sz w:val="22"/>
          <w:szCs w:val="22"/>
        </w:rPr>
        <w:t xml:space="preserve">. </w:t>
      </w:r>
    </w:p>
    <w:p w:rsidR="000A7C9A" w:rsidRPr="00A003F1" w:rsidRDefault="000A7C9A" w:rsidP="00440B2D">
      <w:pPr>
        <w:tabs>
          <w:tab w:val="left" w:pos="284"/>
        </w:tabs>
        <w:autoSpaceDE w:val="0"/>
        <w:rPr>
          <w:rStyle w:val="Hyperlink"/>
          <w:rFonts w:asciiTheme="minorHAnsi" w:hAnsiTheme="minorHAnsi" w:cs="Calibri"/>
          <w:color w:val="auto"/>
          <w:sz w:val="22"/>
          <w:szCs w:val="22"/>
          <w:u w:val="none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Kontakt</w:t>
      </w:r>
    </w:p>
    <w:p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:rsidR="006F0510" w:rsidRPr="006F0510" w:rsidRDefault="006F0510" w:rsidP="006F0510">
      <w:pPr>
        <w:tabs>
          <w:tab w:val="left" w:pos="284"/>
        </w:tabs>
        <w:autoSpaceDE w:val="0"/>
        <w:spacing w:after="160" w:line="276" w:lineRule="auto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>Pytania  dotyc</w:t>
      </w:r>
      <w:r w:rsidR="000A7C9A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zące  aplikowania  o  środki  </w:t>
      </w:r>
      <w:r w:rsidR="009A2AF8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w ramach 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Działania </w:t>
      </w:r>
      <w:r w:rsidR="000A7C9A">
        <w:rPr>
          <w:rFonts w:asciiTheme="minorHAnsi" w:eastAsiaTheme="minorHAnsi" w:hAnsiTheme="minorHAnsi" w:cs="Calibri"/>
          <w:sz w:val="22"/>
          <w:szCs w:val="22"/>
          <w:lang w:eastAsia="en-US"/>
        </w:rPr>
        <w:t>1.5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Podziałania </w:t>
      </w:r>
      <w:r w:rsidR="000A7C9A">
        <w:rPr>
          <w:rFonts w:asciiTheme="minorHAnsi" w:hAnsiTheme="minorHAnsi"/>
          <w:sz w:val="22"/>
          <w:szCs w:val="22"/>
        </w:rPr>
        <w:t>1.5.1</w:t>
      </w:r>
      <w:r>
        <w:rPr>
          <w:rFonts w:asciiTheme="minorHAnsi" w:hAnsiTheme="minorHAnsi"/>
          <w:sz w:val="22"/>
          <w:szCs w:val="22"/>
        </w:rPr>
        <w:t xml:space="preserve">, </w:t>
      </w:r>
      <w:r w:rsidR="00547B13">
        <w:rPr>
          <w:rFonts w:asciiTheme="minorHAnsi" w:hAnsiTheme="minorHAnsi"/>
          <w:sz w:val="22"/>
          <w:szCs w:val="22"/>
        </w:rPr>
        <w:t xml:space="preserve">Typ </w:t>
      </w:r>
      <w:r w:rsidR="000A7C9A">
        <w:rPr>
          <w:rFonts w:asciiTheme="minorHAnsi" w:hAnsiTheme="minorHAnsi"/>
          <w:sz w:val="22"/>
          <w:szCs w:val="22"/>
        </w:rPr>
        <w:t>1.5.D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>można kierować poprzez:</w:t>
      </w:r>
    </w:p>
    <w:p w:rsidR="006F0510" w:rsidRPr="006F0510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6F0510">
        <w:rPr>
          <w:rFonts w:asciiTheme="minorHAnsi" w:hAnsiTheme="minorHAnsi" w:cs="Calibri"/>
          <w:b/>
          <w:bCs/>
          <w:sz w:val="22"/>
          <w:szCs w:val="22"/>
        </w:rPr>
        <w:t>Inst</w:t>
      </w:r>
      <w:r w:rsidR="009A2AF8">
        <w:rPr>
          <w:rFonts w:asciiTheme="minorHAnsi" w:hAnsiTheme="minorHAnsi" w:cs="Calibri"/>
          <w:b/>
          <w:bCs/>
          <w:sz w:val="22"/>
          <w:szCs w:val="22"/>
        </w:rPr>
        <w:t>ytucja Organizująca Konkurs (ION</w:t>
      </w:r>
      <w:r w:rsidRPr="006F0510">
        <w:rPr>
          <w:rFonts w:asciiTheme="minorHAnsi" w:hAnsiTheme="minorHAnsi" w:cs="Calibri"/>
          <w:b/>
          <w:bCs/>
          <w:sz w:val="22"/>
          <w:szCs w:val="22"/>
        </w:rPr>
        <w:t xml:space="preserve">): DIP </w:t>
      </w:r>
    </w:p>
    <w:p w:rsidR="006F0510" w:rsidRPr="006F0510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6F0510" w:rsidRPr="006F0510" w:rsidRDefault="006F0510" w:rsidP="00487697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E – mail: </w:t>
      </w:r>
      <w:hyperlink r:id="rId14" w:history="1">
        <w:r w:rsidRPr="006F0510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:rsidR="006F0510" w:rsidRPr="006F0510" w:rsidRDefault="006F0510" w:rsidP="00487697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eastAsia="en-US"/>
        </w:rPr>
        <w:t>Telefon: 71 776 58 12 , 71 776 58 13, 71 776 58 14</w:t>
      </w:r>
    </w:p>
    <w:p w:rsidR="006F0510" w:rsidRPr="006F0510" w:rsidRDefault="006F0510" w:rsidP="00487697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Bezpośrednio w siedzibie: </w:t>
      </w:r>
    </w:p>
    <w:p w:rsidR="006F0510" w:rsidRPr="006F0510" w:rsidRDefault="006F0510" w:rsidP="006F0510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67061" w:rsidRDefault="006F0510" w:rsidP="00467061">
      <w:pPr>
        <w:autoSpaceDE w:val="0"/>
        <w:spacing w:after="160" w:line="259" w:lineRule="auto"/>
        <w:ind w:left="284"/>
        <w:contextualSpacing/>
        <w:jc w:val="center"/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</w:t>
      </w:r>
    </w:p>
    <w:p w:rsidR="00A107C8" w:rsidRPr="00A003F1" w:rsidRDefault="006F0510" w:rsidP="009272F6">
      <w:pPr>
        <w:autoSpaceDE w:val="0"/>
        <w:spacing w:after="160" w:line="259" w:lineRule="auto"/>
        <w:ind w:left="284"/>
        <w:contextualSpacing/>
        <w:jc w:val="center"/>
        <w:rPr>
          <w:rFonts w:asciiTheme="minorHAnsi" w:hAnsiTheme="minorHAnsi"/>
          <w:sz w:val="22"/>
          <w:szCs w:val="22"/>
        </w:rPr>
      </w:pP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 53-611 Wrocław</w:t>
      </w:r>
    </w:p>
    <w:sectPr w:rsidR="00A107C8" w:rsidRPr="00A003F1" w:rsidSect="00332395"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75C83" w16cex:dateUtc="2020-06-07T10:30:00Z"/>
  <w16cex:commentExtensible w16cex:durableId="228764B5" w16cex:dateUtc="2020-06-07T11:05:00Z"/>
  <w16cex:commentExtensible w16cex:durableId="228766AF" w16cex:dateUtc="2020-06-07T11:14:00Z"/>
  <w16cex:commentExtensible w16cex:durableId="22876A7D" w16cex:dateUtc="2020-06-07T11:30:00Z"/>
  <w16cex:commentExtensible w16cex:durableId="22876D1E" w16cex:dateUtc="2020-06-07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7A6967" w16cid:durableId="22875C24"/>
  <w16cid:commentId w16cid:paraId="37B0FF50" w16cid:durableId="22875C83"/>
  <w16cid:commentId w16cid:paraId="59D6CC4C" w16cid:durableId="228764B5"/>
  <w16cid:commentId w16cid:paraId="18B722D4" w16cid:durableId="228766AF"/>
  <w16cid:commentId w16cid:paraId="4904D3D3" w16cid:durableId="22875C25"/>
  <w16cid:commentId w16cid:paraId="3D56791D" w16cid:durableId="22876A7D"/>
  <w16cid:commentId w16cid:paraId="713E3D95" w16cid:durableId="22876D1E"/>
  <w16cid:commentId w16cid:paraId="42E5D8D5" w16cid:durableId="22875C2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1AA" w:rsidRDefault="00BA61AA" w:rsidP="00504733">
      <w:r>
        <w:separator/>
      </w:r>
    </w:p>
  </w:endnote>
  <w:endnote w:type="continuationSeparator" w:id="0">
    <w:p w:rsidR="00BA61AA" w:rsidRDefault="00BA61AA" w:rsidP="00504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746009"/>
      <w:docPartObj>
        <w:docPartGallery w:val="Page Numbers (Bottom of Page)"/>
        <w:docPartUnique/>
      </w:docPartObj>
    </w:sdtPr>
    <w:sdtContent>
      <w:p w:rsidR="004871D1" w:rsidRDefault="004871D1" w:rsidP="00D51A96">
        <w:pPr>
          <w:rPr>
            <w:b/>
            <w:i/>
            <w:sz w:val="16"/>
            <w:szCs w:val="16"/>
          </w:rPr>
        </w:pPr>
      </w:p>
      <w:p w:rsidR="004871D1" w:rsidRDefault="00D84E73">
        <w:pPr>
          <w:pStyle w:val="Footer"/>
          <w:jc w:val="right"/>
        </w:pPr>
        <w:r>
          <w:fldChar w:fldCharType="begin"/>
        </w:r>
        <w:r w:rsidR="004871D1">
          <w:instrText>PAGE   \* MERGEFORMAT</w:instrText>
        </w:r>
        <w:r>
          <w:fldChar w:fldCharType="separate"/>
        </w:r>
        <w:r w:rsidR="006D3FF8">
          <w:rPr>
            <w:noProof/>
          </w:rPr>
          <w:t>2</w:t>
        </w:r>
        <w:r>
          <w:fldChar w:fldCharType="end"/>
        </w:r>
      </w:p>
    </w:sdtContent>
  </w:sdt>
  <w:p w:rsidR="00C332B3" w:rsidRDefault="00C332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395" w:rsidRPr="00C41932" w:rsidRDefault="00D84E73" w:rsidP="00332395">
    <w:pPr>
      <w:jc w:val="center"/>
      <w:rPr>
        <w:rFonts w:asciiTheme="minorHAnsi" w:hAnsiTheme="minorHAnsi"/>
        <w:noProof/>
        <w:sz w:val="12"/>
        <w:szCs w:val="12"/>
      </w:rPr>
    </w:pPr>
    <w:r w:rsidRPr="00D84E73"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>Projekt 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1</w:t>
    </w:r>
  </w:p>
  <w:p w:rsidR="00D51A96" w:rsidRDefault="00D51A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1AA" w:rsidRDefault="00BA61AA" w:rsidP="00504733">
      <w:r>
        <w:separator/>
      </w:r>
    </w:p>
  </w:footnote>
  <w:footnote w:type="continuationSeparator" w:id="0">
    <w:p w:rsidR="00BA61AA" w:rsidRDefault="00BA61AA" w:rsidP="00504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D51A96" w:rsidRDefault="00D84E73" w:rsidP="00D51A96">
    <w:pPr>
      <w:pStyle w:val="Footer"/>
      <w:jc w:val="right"/>
      <w:rPr>
        <w:sz w:val="16"/>
        <w:szCs w:val="16"/>
      </w:rPr>
    </w:pPr>
    <w:hyperlink r:id="rId2" w:history="1">
      <w:r w:rsidR="00D51A96" w:rsidRPr="00120363">
        <w:rPr>
          <w:rStyle w:val="Hyperlink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yperlink"/>
          <w:sz w:val="16"/>
          <w:szCs w:val="16"/>
        </w:rPr>
        <w:t>www.dip.dolnyslask.pl</w:t>
      </w:r>
    </w:hyperlink>
  </w:p>
  <w:p w:rsidR="00D51A96" w:rsidRDefault="00D51A96" w:rsidP="00D51A96">
    <w:pPr>
      <w:pStyle w:val="Header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>
    <w:nsid w:val="0FD46541"/>
    <w:multiLevelType w:val="hybridMultilevel"/>
    <w:tmpl w:val="7CF8A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62CAE"/>
    <w:multiLevelType w:val="hybridMultilevel"/>
    <w:tmpl w:val="8F4E2D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621F6"/>
    <w:multiLevelType w:val="hybridMultilevel"/>
    <w:tmpl w:val="7B481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46A86"/>
    <w:multiLevelType w:val="hybridMultilevel"/>
    <w:tmpl w:val="E0664E28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25B07818"/>
    <w:multiLevelType w:val="hybridMultilevel"/>
    <w:tmpl w:val="11CE5784"/>
    <w:lvl w:ilvl="0" w:tplc="04150019">
      <w:start w:val="1"/>
      <w:numFmt w:val="lowerLetter"/>
      <w:lvlText w:val="%1."/>
      <w:lvlJc w:val="left"/>
      <w:pPr>
        <w:ind w:left="8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6">
    <w:nsid w:val="2811492E"/>
    <w:multiLevelType w:val="hybridMultilevel"/>
    <w:tmpl w:val="2D126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0F12A">
      <w:start w:val="2"/>
      <w:numFmt w:val="bullet"/>
      <w:lvlText w:val="•"/>
      <w:lvlJc w:val="left"/>
      <w:pPr>
        <w:ind w:left="1785" w:hanging="705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749B6"/>
    <w:multiLevelType w:val="hybridMultilevel"/>
    <w:tmpl w:val="26EA5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878BF"/>
    <w:multiLevelType w:val="hybridMultilevel"/>
    <w:tmpl w:val="C04EED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B977A0"/>
    <w:multiLevelType w:val="hybridMultilevel"/>
    <w:tmpl w:val="7E340B88"/>
    <w:lvl w:ilvl="0" w:tplc="A8CC29EE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3F4F7760"/>
    <w:multiLevelType w:val="hybridMultilevel"/>
    <w:tmpl w:val="D388B6C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47A37819"/>
    <w:multiLevelType w:val="hybridMultilevel"/>
    <w:tmpl w:val="ACA27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D56EA"/>
    <w:multiLevelType w:val="hybridMultilevel"/>
    <w:tmpl w:val="B6A0BB94"/>
    <w:lvl w:ilvl="0" w:tplc="C0368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C5351"/>
    <w:multiLevelType w:val="hybridMultilevel"/>
    <w:tmpl w:val="F0628E4A"/>
    <w:lvl w:ilvl="0" w:tplc="36248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42B8A"/>
    <w:multiLevelType w:val="hybridMultilevel"/>
    <w:tmpl w:val="D012DACE"/>
    <w:lvl w:ilvl="0" w:tplc="8BA8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039B0"/>
    <w:multiLevelType w:val="multilevel"/>
    <w:tmpl w:val="BEC06BC6"/>
    <w:lvl w:ilvl="0">
      <w:start w:val="1"/>
      <w:numFmt w:val="bullet"/>
      <w:lvlText w:val=""/>
      <w:lvlJc w:val="left"/>
      <w:pPr>
        <w:ind w:left="11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3" w:hanging="360"/>
      </w:pPr>
      <w:rPr>
        <w:rFonts w:ascii="Wingdings" w:hAnsi="Wingdings" w:cs="Wingdings" w:hint="default"/>
      </w:rPr>
    </w:lvl>
  </w:abstractNum>
  <w:abstractNum w:abstractNumId="16">
    <w:nsid w:val="62E827B5"/>
    <w:multiLevelType w:val="hybridMultilevel"/>
    <w:tmpl w:val="F620CF08"/>
    <w:lvl w:ilvl="0" w:tplc="7B3AC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E4B10"/>
    <w:multiLevelType w:val="hybridMultilevel"/>
    <w:tmpl w:val="E7A89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BE4848"/>
    <w:multiLevelType w:val="hybridMultilevel"/>
    <w:tmpl w:val="7CBE4848"/>
    <w:lvl w:ilvl="0" w:tplc="F5708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84C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A6D0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CCA5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0802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04A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4C44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1038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F675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9"/>
  </w:num>
  <w:num w:numId="5">
    <w:abstractNumId w:val="16"/>
  </w:num>
  <w:num w:numId="6">
    <w:abstractNumId w:val="11"/>
  </w:num>
  <w:num w:numId="7">
    <w:abstractNumId w:val="14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3"/>
  </w:num>
  <w:num w:numId="13">
    <w:abstractNumId w:val="13"/>
  </w:num>
  <w:num w:numId="14">
    <w:abstractNumId w:val="8"/>
  </w:num>
  <w:num w:numId="15">
    <w:abstractNumId w:val="2"/>
  </w:num>
  <w:num w:numId="16">
    <w:abstractNumId w:val="17"/>
  </w:num>
  <w:num w:numId="17">
    <w:abstractNumId w:val="7"/>
  </w:num>
  <w:num w:numId="18">
    <w:abstractNumId w:val="6"/>
  </w:num>
  <w:num w:numId="19">
    <w:abstractNumId w:val="1"/>
  </w:num>
  <w:num w:numId="20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F11CA"/>
    <w:rsid w:val="000060AC"/>
    <w:rsid w:val="0001520D"/>
    <w:rsid w:val="0003085E"/>
    <w:rsid w:val="00031284"/>
    <w:rsid w:val="00033B29"/>
    <w:rsid w:val="0003684A"/>
    <w:rsid w:val="000473F8"/>
    <w:rsid w:val="0005416D"/>
    <w:rsid w:val="00054C47"/>
    <w:rsid w:val="000576F6"/>
    <w:rsid w:val="00066E69"/>
    <w:rsid w:val="0007558E"/>
    <w:rsid w:val="00076494"/>
    <w:rsid w:val="00084B6A"/>
    <w:rsid w:val="0008748E"/>
    <w:rsid w:val="0009135C"/>
    <w:rsid w:val="000A1E1A"/>
    <w:rsid w:val="000A326A"/>
    <w:rsid w:val="000A5D5A"/>
    <w:rsid w:val="000A7C9A"/>
    <w:rsid w:val="000D0C22"/>
    <w:rsid w:val="000D464F"/>
    <w:rsid w:val="000D689C"/>
    <w:rsid w:val="000F6DEC"/>
    <w:rsid w:val="000F73C9"/>
    <w:rsid w:val="0010179F"/>
    <w:rsid w:val="0010181A"/>
    <w:rsid w:val="00101A1C"/>
    <w:rsid w:val="00102195"/>
    <w:rsid w:val="0010229F"/>
    <w:rsid w:val="00112144"/>
    <w:rsid w:val="00116604"/>
    <w:rsid w:val="00117981"/>
    <w:rsid w:val="00117BFA"/>
    <w:rsid w:val="00123D9A"/>
    <w:rsid w:val="00133BB6"/>
    <w:rsid w:val="00140FF3"/>
    <w:rsid w:val="001513AF"/>
    <w:rsid w:val="001523E0"/>
    <w:rsid w:val="00152564"/>
    <w:rsid w:val="001542EA"/>
    <w:rsid w:val="00160825"/>
    <w:rsid w:val="0016385B"/>
    <w:rsid w:val="00166C7C"/>
    <w:rsid w:val="0017467E"/>
    <w:rsid w:val="00180C17"/>
    <w:rsid w:val="00182069"/>
    <w:rsid w:val="00182D48"/>
    <w:rsid w:val="00185F76"/>
    <w:rsid w:val="001A0440"/>
    <w:rsid w:val="001A75B0"/>
    <w:rsid w:val="001B1FE8"/>
    <w:rsid w:val="001B3949"/>
    <w:rsid w:val="001C38A5"/>
    <w:rsid w:val="001C40F3"/>
    <w:rsid w:val="001C499A"/>
    <w:rsid w:val="001D2321"/>
    <w:rsid w:val="001D252F"/>
    <w:rsid w:val="001D3898"/>
    <w:rsid w:val="001D5E0D"/>
    <w:rsid w:val="001D620F"/>
    <w:rsid w:val="001D6F01"/>
    <w:rsid w:val="001F4C80"/>
    <w:rsid w:val="002019AE"/>
    <w:rsid w:val="00216533"/>
    <w:rsid w:val="00217052"/>
    <w:rsid w:val="00220095"/>
    <w:rsid w:val="00220D56"/>
    <w:rsid w:val="00222036"/>
    <w:rsid w:val="00222A6F"/>
    <w:rsid w:val="002234F2"/>
    <w:rsid w:val="00224042"/>
    <w:rsid w:val="00224DF4"/>
    <w:rsid w:val="00232C6B"/>
    <w:rsid w:val="00236B5E"/>
    <w:rsid w:val="0024009B"/>
    <w:rsid w:val="00244AE3"/>
    <w:rsid w:val="00257CE7"/>
    <w:rsid w:val="00257F57"/>
    <w:rsid w:val="00260F26"/>
    <w:rsid w:val="00261D75"/>
    <w:rsid w:val="00262637"/>
    <w:rsid w:val="00271DF3"/>
    <w:rsid w:val="002749B9"/>
    <w:rsid w:val="00275B71"/>
    <w:rsid w:val="0028379C"/>
    <w:rsid w:val="00284F26"/>
    <w:rsid w:val="00286FD3"/>
    <w:rsid w:val="002876B4"/>
    <w:rsid w:val="002902B4"/>
    <w:rsid w:val="00290937"/>
    <w:rsid w:val="0029497F"/>
    <w:rsid w:val="00295232"/>
    <w:rsid w:val="002A0E2C"/>
    <w:rsid w:val="002A445C"/>
    <w:rsid w:val="002A78EB"/>
    <w:rsid w:val="002B262C"/>
    <w:rsid w:val="002B3D05"/>
    <w:rsid w:val="002B6168"/>
    <w:rsid w:val="002C2705"/>
    <w:rsid w:val="002C7738"/>
    <w:rsid w:val="002D3662"/>
    <w:rsid w:val="002D5143"/>
    <w:rsid w:val="002E61D6"/>
    <w:rsid w:val="002F18AC"/>
    <w:rsid w:val="00303FF5"/>
    <w:rsid w:val="00305CD6"/>
    <w:rsid w:val="00306DB5"/>
    <w:rsid w:val="00311ADB"/>
    <w:rsid w:val="00315E75"/>
    <w:rsid w:val="003168BA"/>
    <w:rsid w:val="00322512"/>
    <w:rsid w:val="00332395"/>
    <w:rsid w:val="00337028"/>
    <w:rsid w:val="00340761"/>
    <w:rsid w:val="00343BEF"/>
    <w:rsid w:val="00343F7E"/>
    <w:rsid w:val="003477AF"/>
    <w:rsid w:val="0035448D"/>
    <w:rsid w:val="00355AC0"/>
    <w:rsid w:val="00360D9E"/>
    <w:rsid w:val="0036523A"/>
    <w:rsid w:val="00367301"/>
    <w:rsid w:val="0037034D"/>
    <w:rsid w:val="00370E35"/>
    <w:rsid w:val="00371D52"/>
    <w:rsid w:val="003757DE"/>
    <w:rsid w:val="00380F79"/>
    <w:rsid w:val="0038183E"/>
    <w:rsid w:val="003826BF"/>
    <w:rsid w:val="00384EF0"/>
    <w:rsid w:val="00385EAB"/>
    <w:rsid w:val="003A1089"/>
    <w:rsid w:val="003A1BF8"/>
    <w:rsid w:val="003A4572"/>
    <w:rsid w:val="003B0A31"/>
    <w:rsid w:val="003B164B"/>
    <w:rsid w:val="003B5E3A"/>
    <w:rsid w:val="003B6F9D"/>
    <w:rsid w:val="003C22B1"/>
    <w:rsid w:val="003C2BBD"/>
    <w:rsid w:val="003C2DCB"/>
    <w:rsid w:val="003C4C8E"/>
    <w:rsid w:val="003C78F5"/>
    <w:rsid w:val="003D36DD"/>
    <w:rsid w:val="003E2C15"/>
    <w:rsid w:val="004029AE"/>
    <w:rsid w:val="00402AEE"/>
    <w:rsid w:val="00403692"/>
    <w:rsid w:val="00407786"/>
    <w:rsid w:val="00415EBE"/>
    <w:rsid w:val="00424780"/>
    <w:rsid w:val="00425D18"/>
    <w:rsid w:val="004366D2"/>
    <w:rsid w:val="00436F1C"/>
    <w:rsid w:val="00437671"/>
    <w:rsid w:val="00440B2D"/>
    <w:rsid w:val="004444CD"/>
    <w:rsid w:val="00445197"/>
    <w:rsid w:val="004511A4"/>
    <w:rsid w:val="00460025"/>
    <w:rsid w:val="00465E67"/>
    <w:rsid w:val="00467061"/>
    <w:rsid w:val="00467F33"/>
    <w:rsid w:val="00470747"/>
    <w:rsid w:val="00471FFB"/>
    <w:rsid w:val="00475439"/>
    <w:rsid w:val="00481FC9"/>
    <w:rsid w:val="004831AA"/>
    <w:rsid w:val="004871D1"/>
    <w:rsid w:val="00487697"/>
    <w:rsid w:val="00487CF3"/>
    <w:rsid w:val="004A07E5"/>
    <w:rsid w:val="004A1D98"/>
    <w:rsid w:val="004A546E"/>
    <w:rsid w:val="004B2E64"/>
    <w:rsid w:val="004B41CB"/>
    <w:rsid w:val="004B5CDD"/>
    <w:rsid w:val="004C4E04"/>
    <w:rsid w:val="004D221E"/>
    <w:rsid w:val="004D78E4"/>
    <w:rsid w:val="004E24FB"/>
    <w:rsid w:val="004E3C7C"/>
    <w:rsid w:val="004E79DC"/>
    <w:rsid w:val="00504733"/>
    <w:rsid w:val="00504963"/>
    <w:rsid w:val="00507828"/>
    <w:rsid w:val="0051092B"/>
    <w:rsid w:val="00514EA1"/>
    <w:rsid w:val="00515CC9"/>
    <w:rsid w:val="00526943"/>
    <w:rsid w:val="005270CB"/>
    <w:rsid w:val="00527BB0"/>
    <w:rsid w:val="00531836"/>
    <w:rsid w:val="00542F3E"/>
    <w:rsid w:val="00546ED5"/>
    <w:rsid w:val="00547B13"/>
    <w:rsid w:val="00547FC0"/>
    <w:rsid w:val="00555281"/>
    <w:rsid w:val="00556277"/>
    <w:rsid w:val="00561D50"/>
    <w:rsid w:val="0057354D"/>
    <w:rsid w:val="0058104D"/>
    <w:rsid w:val="00582676"/>
    <w:rsid w:val="00583E36"/>
    <w:rsid w:val="0058526C"/>
    <w:rsid w:val="0058659B"/>
    <w:rsid w:val="00590456"/>
    <w:rsid w:val="00591DD6"/>
    <w:rsid w:val="005A04DF"/>
    <w:rsid w:val="005A12A9"/>
    <w:rsid w:val="005A15D1"/>
    <w:rsid w:val="005A38CC"/>
    <w:rsid w:val="005B0BCF"/>
    <w:rsid w:val="005B280F"/>
    <w:rsid w:val="005B2FA0"/>
    <w:rsid w:val="005B4F38"/>
    <w:rsid w:val="005B7A7D"/>
    <w:rsid w:val="005C09E5"/>
    <w:rsid w:val="005C14DC"/>
    <w:rsid w:val="005C2EB2"/>
    <w:rsid w:val="005D0E00"/>
    <w:rsid w:val="005E13D0"/>
    <w:rsid w:val="005E5134"/>
    <w:rsid w:val="005F0B4C"/>
    <w:rsid w:val="005F36A4"/>
    <w:rsid w:val="005F444E"/>
    <w:rsid w:val="006058F3"/>
    <w:rsid w:val="00611F0C"/>
    <w:rsid w:val="006126B9"/>
    <w:rsid w:val="00612EFC"/>
    <w:rsid w:val="006146E9"/>
    <w:rsid w:val="00623559"/>
    <w:rsid w:val="00623B2B"/>
    <w:rsid w:val="00630C48"/>
    <w:rsid w:val="00630CF0"/>
    <w:rsid w:val="0063516C"/>
    <w:rsid w:val="006425F6"/>
    <w:rsid w:val="0066090C"/>
    <w:rsid w:val="006646BD"/>
    <w:rsid w:val="00667288"/>
    <w:rsid w:val="006755EB"/>
    <w:rsid w:val="006778A8"/>
    <w:rsid w:val="00681F39"/>
    <w:rsid w:val="0068731C"/>
    <w:rsid w:val="00695F42"/>
    <w:rsid w:val="00696159"/>
    <w:rsid w:val="006A2F59"/>
    <w:rsid w:val="006A769E"/>
    <w:rsid w:val="006B2259"/>
    <w:rsid w:val="006B4674"/>
    <w:rsid w:val="006B540D"/>
    <w:rsid w:val="006B595B"/>
    <w:rsid w:val="006C1549"/>
    <w:rsid w:val="006D1F89"/>
    <w:rsid w:val="006D3FF8"/>
    <w:rsid w:val="006D5A52"/>
    <w:rsid w:val="006E6E20"/>
    <w:rsid w:val="006F0510"/>
    <w:rsid w:val="006F743C"/>
    <w:rsid w:val="007015AC"/>
    <w:rsid w:val="0070200D"/>
    <w:rsid w:val="0070474A"/>
    <w:rsid w:val="007200E8"/>
    <w:rsid w:val="007244DE"/>
    <w:rsid w:val="007251B3"/>
    <w:rsid w:val="00726F2D"/>
    <w:rsid w:val="00733B21"/>
    <w:rsid w:val="00735E6F"/>
    <w:rsid w:val="007368AC"/>
    <w:rsid w:val="00743218"/>
    <w:rsid w:val="0075060B"/>
    <w:rsid w:val="00750ECD"/>
    <w:rsid w:val="0075170C"/>
    <w:rsid w:val="00751FA5"/>
    <w:rsid w:val="00752B30"/>
    <w:rsid w:val="007608C3"/>
    <w:rsid w:val="007611DA"/>
    <w:rsid w:val="00761990"/>
    <w:rsid w:val="00764288"/>
    <w:rsid w:val="007717D5"/>
    <w:rsid w:val="0077232B"/>
    <w:rsid w:val="0077609B"/>
    <w:rsid w:val="00787F0C"/>
    <w:rsid w:val="00793877"/>
    <w:rsid w:val="007A0BD4"/>
    <w:rsid w:val="007A37AF"/>
    <w:rsid w:val="007B1C85"/>
    <w:rsid w:val="007B2B6D"/>
    <w:rsid w:val="007B3B41"/>
    <w:rsid w:val="007C0811"/>
    <w:rsid w:val="007C0813"/>
    <w:rsid w:val="007C476F"/>
    <w:rsid w:val="007C4C83"/>
    <w:rsid w:val="007D1785"/>
    <w:rsid w:val="007D4992"/>
    <w:rsid w:val="007D53AB"/>
    <w:rsid w:val="007F4E36"/>
    <w:rsid w:val="007F6B0E"/>
    <w:rsid w:val="00805115"/>
    <w:rsid w:val="00806F11"/>
    <w:rsid w:val="0081210F"/>
    <w:rsid w:val="00814DB5"/>
    <w:rsid w:val="00815AFC"/>
    <w:rsid w:val="008171B8"/>
    <w:rsid w:val="0082431F"/>
    <w:rsid w:val="008265CB"/>
    <w:rsid w:val="0083176E"/>
    <w:rsid w:val="00846BA2"/>
    <w:rsid w:val="00852723"/>
    <w:rsid w:val="008550C1"/>
    <w:rsid w:val="0086423F"/>
    <w:rsid w:val="00867C94"/>
    <w:rsid w:val="0087190B"/>
    <w:rsid w:val="00874B86"/>
    <w:rsid w:val="00875C86"/>
    <w:rsid w:val="008817CC"/>
    <w:rsid w:val="008828C1"/>
    <w:rsid w:val="0088335F"/>
    <w:rsid w:val="00885371"/>
    <w:rsid w:val="008A4DE3"/>
    <w:rsid w:val="008A5F61"/>
    <w:rsid w:val="008B35F5"/>
    <w:rsid w:val="008C6141"/>
    <w:rsid w:val="008D03D2"/>
    <w:rsid w:val="008D23AC"/>
    <w:rsid w:val="008D2725"/>
    <w:rsid w:val="008D33AC"/>
    <w:rsid w:val="008E21A7"/>
    <w:rsid w:val="008E3780"/>
    <w:rsid w:val="008E3F5A"/>
    <w:rsid w:val="008E5A15"/>
    <w:rsid w:val="008F4537"/>
    <w:rsid w:val="009031A9"/>
    <w:rsid w:val="009052F2"/>
    <w:rsid w:val="009063F5"/>
    <w:rsid w:val="00916D30"/>
    <w:rsid w:val="009201E8"/>
    <w:rsid w:val="0092281C"/>
    <w:rsid w:val="0092378A"/>
    <w:rsid w:val="00923871"/>
    <w:rsid w:val="00923B2F"/>
    <w:rsid w:val="009240DB"/>
    <w:rsid w:val="009272F6"/>
    <w:rsid w:val="00932830"/>
    <w:rsid w:val="009410CC"/>
    <w:rsid w:val="009411E0"/>
    <w:rsid w:val="009453DB"/>
    <w:rsid w:val="0095183B"/>
    <w:rsid w:val="00952110"/>
    <w:rsid w:val="00957A15"/>
    <w:rsid w:val="009612C3"/>
    <w:rsid w:val="009626F7"/>
    <w:rsid w:val="009638FC"/>
    <w:rsid w:val="009639CB"/>
    <w:rsid w:val="00983038"/>
    <w:rsid w:val="00987CDF"/>
    <w:rsid w:val="00992331"/>
    <w:rsid w:val="0099394D"/>
    <w:rsid w:val="00994D84"/>
    <w:rsid w:val="00994E3C"/>
    <w:rsid w:val="00994EC1"/>
    <w:rsid w:val="00997E40"/>
    <w:rsid w:val="009A1F18"/>
    <w:rsid w:val="009A2AF8"/>
    <w:rsid w:val="009B18B7"/>
    <w:rsid w:val="009B34BD"/>
    <w:rsid w:val="009C4473"/>
    <w:rsid w:val="009C5C20"/>
    <w:rsid w:val="009D2CCE"/>
    <w:rsid w:val="009D3A77"/>
    <w:rsid w:val="009D5422"/>
    <w:rsid w:val="009E724E"/>
    <w:rsid w:val="009E7EBF"/>
    <w:rsid w:val="00A003F1"/>
    <w:rsid w:val="00A07EC7"/>
    <w:rsid w:val="00A107C8"/>
    <w:rsid w:val="00A21945"/>
    <w:rsid w:val="00A23448"/>
    <w:rsid w:val="00A26FC5"/>
    <w:rsid w:val="00A32E30"/>
    <w:rsid w:val="00A408F3"/>
    <w:rsid w:val="00A51241"/>
    <w:rsid w:val="00A54547"/>
    <w:rsid w:val="00A6044C"/>
    <w:rsid w:val="00A71440"/>
    <w:rsid w:val="00A721C1"/>
    <w:rsid w:val="00A76E7A"/>
    <w:rsid w:val="00A903DB"/>
    <w:rsid w:val="00AA3C32"/>
    <w:rsid w:val="00AA6DE1"/>
    <w:rsid w:val="00AB0510"/>
    <w:rsid w:val="00AB0ADA"/>
    <w:rsid w:val="00AB4CA9"/>
    <w:rsid w:val="00AC0566"/>
    <w:rsid w:val="00AC2A4E"/>
    <w:rsid w:val="00AC5327"/>
    <w:rsid w:val="00AC71D6"/>
    <w:rsid w:val="00AD5478"/>
    <w:rsid w:val="00AE083C"/>
    <w:rsid w:val="00AE2FC9"/>
    <w:rsid w:val="00AE7B30"/>
    <w:rsid w:val="00AF1104"/>
    <w:rsid w:val="00AF33F0"/>
    <w:rsid w:val="00AF46F1"/>
    <w:rsid w:val="00B023DF"/>
    <w:rsid w:val="00B07915"/>
    <w:rsid w:val="00B173B3"/>
    <w:rsid w:val="00B250B0"/>
    <w:rsid w:val="00B3579F"/>
    <w:rsid w:val="00B36B44"/>
    <w:rsid w:val="00B41D7C"/>
    <w:rsid w:val="00B44DBD"/>
    <w:rsid w:val="00B463E3"/>
    <w:rsid w:val="00B53822"/>
    <w:rsid w:val="00B6654C"/>
    <w:rsid w:val="00B67828"/>
    <w:rsid w:val="00B7057E"/>
    <w:rsid w:val="00B72367"/>
    <w:rsid w:val="00B724D8"/>
    <w:rsid w:val="00B755AA"/>
    <w:rsid w:val="00B80651"/>
    <w:rsid w:val="00B83CEB"/>
    <w:rsid w:val="00B84B12"/>
    <w:rsid w:val="00B923DE"/>
    <w:rsid w:val="00B93AE5"/>
    <w:rsid w:val="00BA36C9"/>
    <w:rsid w:val="00BA61AA"/>
    <w:rsid w:val="00BB1B30"/>
    <w:rsid w:val="00BC07EA"/>
    <w:rsid w:val="00BC08E6"/>
    <w:rsid w:val="00BC17B6"/>
    <w:rsid w:val="00BC5870"/>
    <w:rsid w:val="00BC649F"/>
    <w:rsid w:val="00BC6FB8"/>
    <w:rsid w:val="00BD078A"/>
    <w:rsid w:val="00BD3AA7"/>
    <w:rsid w:val="00BE6346"/>
    <w:rsid w:val="00BF11CA"/>
    <w:rsid w:val="00BF13C7"/>
    <w:rsid w:val="00BF17CD"/>
    <w:rsid w:val="00BF7AC6"/>
    <w:rsid w:val="00BF7B78"/>
    <w:rsid w:val="00C040EC"/>
    <w:rsid w:val="00C12289"/>
    <w:rsid w:val="00C17C90"/>
    <w:rsid w:val="00C21D92"/>
    <w:rsid w:val="00C25781"/>
    <w:rsid w:val="00C25F0D"/>
    <w:rsid w:val="00C26225"/>
    <w:rsid w:val="00C332B3"/>
    <w:rsid w:val="00C35581"/>
    <w:rsid w:val="00C44B61"/>
    <w:rsid w:val="00C67077"/>
    <w:rsid w:val="00C67277"/>
    <w:rsid w:val="00C70180"/>
    <w:rsid w:val="00C72F42"/>
    <w:rsid w:val="00C75CFF"/>
    <w:rsid w:val="00C81D7E"/>
    <w:rsid w:val="00C82D4B"/>
    <w:rsid w:val="00C8416B"/>
    <w:rsid w:val="00CA18AE"/>
    <w:rsid w:val="00CA4B89"/>
    <w:rsid w:val="00CA7C36"/>
    <w:rsid w:val="00CB0320"/>
    <w:rsid w:val="00CB159F"/>
    <w:rsid w:val="00CB67B7"/>
    <w:rsid w:val="00CB6B4C"/>
    <w:rsid w:val="00CB7CC7"/>
    <w:rsid w:val="00CC00E6"/>
    <w:rsid w:val="00CC6B7A"/>
    <w:rsid w:val="00CC76A8"/>
    <w:rsid w:val="00CD4FB4"/>
    <w:rsid w:val="00CD7932"/>
    <w:rsid w:val="00CE03AA"/>
    <w:rsid w:val="00CE335E"/>
    <w:rsid w:val="00CE422A"/>
    <w:rsid w:val="00CE5427"/>
    <w:rsid w:val="00CE6213"/>
    <w:rsid w:val="00CE6C10"/>
    <w:rsid w:val="00CF0773"/>
    <w:rsid w:val="00CF2DC7"/>
    <w:rsid w:val="00CF3AF1"/>
    <w:rsid w:val="00CF4508"/>
    <w:rsid w:val="00CF7B15"/>
    <w:rsid w:val="00D12458"/>
    <w:rsid w:val="00D13525"/>
    <w:rsid w:val="00D20D61"/>
    <w:rsid w:val="00D24D5F"/>
    <w:rsid w:val="00D3244D"/>
    <w:rsid w:val="00D35622"/>
    <w:rsid w:val="00D4224A"/>
    <w:rsid w:val="00D43546"/>
    <w:rsid w:val="00D46486"/>
    <w:rsid w:val="00D51122"/>
    <w:rsid w:val="00D51A96"/>
    <w:rsid w:val="00D51D2F"/>
    <w:rsid w:val="00D5498F"/>
    <w:rsid w:val="00D61C2A"/>
    <w:rsid w:val="00D62E2E"/>
    <w:rsid w:val="00D65864"/>
    <w:rsid w:val="00D670FD"/>
    <w:rsid w:val="00D71C22"/>
    <w:rsid w:val="00D72FF0"/>
    <w:rsid w:val="00D7747A"/>
    <w:rsid w:val="00D81CC2"/>
    <w:rsid w:val="00D84E73"/>
    <w:rsid w:val="00D85006"/>
    <w:rsid w:val="00D85444"/>
    <w:rsid w:val="00D8563F"/>
    <w:rsid w:val="00D926A3"/>
    <w:rsid w:val="00D9562B"/>
    <w:rsid w:val="00D961D9"/>
    <w:rsid w:val="00DA4482"/>
    <w:rsid w:val="00DB0266"/>
    <w:rsid w:val="00DB1877"/>
    <w:rsid w:val="00DB2A24"/>
    <w:rsid w:val="00DB7B87"/>
    <w:rsid w:val="00DC32F2"/>
    <w:rsid w:val="00DC40CF"/>
    <w:rsid w:val="00DD25EC"/>
    <w:rsid w:val="00DE502D"/>
    <w:rsid w:val="00DF4185"/>
    <w:rsid w:val="00DF5D80"/>
    <w:rsid w:val="00DF6C5D"/>
    <w:rsid w:val="00DF71B3"/>
    <w:rsid w:val="00E01B96"/>
    <w:rsid w:val="00E023F8"/>
    <w:rsid w:val="00E02835"/>
    <w:rsid w:val="00E05256"/>
    <w:rsid w:val="00E112B6"/>
    <w:rsid w:val="00E131E3"/>
    <w:rsid w:val="00E1368E"/>
    <w:rsid w:val="00E25284"/>
    <w:rsid w:val="00E26377"/>
    <w:rsid w:val="00E334DD"/>
    <w:rsid w:val="00E35EF8"/>
    <w:rsid w:val="00E372FC"/>
    <w:rsid w:val="00E40D85"/>
    <w:rsid w:val="00E52FD5"/>
    <w:rsid w:val="00E61E24"/>
    <w:rsid w:val="00E62E56"/>
    <w:rsid w:val="00E63C6E"/>
    <w:rsid w:val="00E64746"/>
    <w:rsid w:val="00E6583B"/>
    <w:rsid w:val="00E71A85"/>
    <w:rsid w:val="00E71C04"/>
    <w:rsid w:val="00E76A60"/>
    <w:rsid w:val="00E85EC2"/>
    <w:rsid w:val="00E86DFE"/>
    <w:rsid w:val="00E91ACA"/>
    <w:rsid w:val="00EA1F02"/>
    <w:rsid w:val="00EA7824"/>
    <w:rsid w:val="00EB49E2"/>
    <w:rsid w:val="00EC4D43"/>
    <w:rsid w:val="00EC53CF"/>
    <w:rsid w:val="00ED07FA"/>
    <w:rsid w:val="00ED476B"/>
    <w:rsid w:val="00ED4DCE"/>
    <w:rsid w:val="00ED5CDD"/>
    <w:rsid w:val="00EF0D01"/>
    <w:rsid w:val="00EF2989"/>
    <w:rsid w:val="00EF3EC9"/>
    <w:rsid w:val="00EF7DE4"/>
    <w:rsid w:val="00F10201"/>
    <w:rsid w:val="00F1283E"/>
    <w:rsid w:val="00F16337"/>
    <w:rsid w:val="00F21E39"/>
    <w:rsid w:val="00F26113"/>
    <w:rsid w:val="00F26DE6"/>
    <w:rsid w:val="00F2790E"/>
    <w:rsid w:val="00F3128B"/>
    <w:rsid w:val="00F32099"/>
    <w:rsid w:val="00F40EF6"/>
    <w:rsid w:val="00F40FDC"/>
    <w:rsid w:val="00F43CE5"/>
    <w:rsid w:val="00F47ABA"/>
    <w:rsid w:val="00F52653"/>
    <w:rsid w:val="00F533B6"/>
    <w:rsid w:val="00F631BB"/>
    <w:rsid w:val="00F63E02"/>
    <w:rsid w:val="00F7211A"/>
    <w:rsid w:val="00F7382E"/>
    <w:rsid w:val="00F75259"/>
    <w:rsid w:val="00F757A4"/>
    <w:rsid w:val="00F757F6"/>
    <w:rsid w:val="00F80845"/>
    <w:rsid w:val="00F8210D"/>
    <w:rsid w:val="00F85B4F"/>
    <w:rsid w:val="00F91849"/>
    <w:rsid w:val="00FA454A"/>
    <w:rsid w:val="00FA63D7"/>
    <w:rsid w:val="00FA7A2C"/>
    <w:rsid w:val="00FB046E"/>
    <w:rsid w:val="00FB0679"/>
    <w:rsid w:val="00FB3C0A"/>
    <w:rsid w:val="00FB6979"/>
    <w:rsid w:val="00FB7172"/>
    <w:rsid w:val="00FC19C3"/>
    <w:rsid w:val="00FC7969"/>
    <w:rsid w:val="00FD1540"/>
    <w:rsid w:val="00FD204A"/>
    <w:rsid w:val="00FE5F82"/>
    <w:rsid w:val="00FF133C"/>
    <w:rsid w:val="00FF3197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19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"/>
    <w:link w:val="FootnoteTextChar"/>
    <w:unhideWhenUsed/>
    <w:qFormat/>
    <w:rsid w:val="00504733"/>
    <w:rPr>
      <w:sz w:val="20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basedOn w:val="DefaultParagraphFont"/>
    <w:link w:val="FootnoteText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nhideWhenUsed/>
    <w:rsid w:val="00504733"/>
    <w:rPr>
      <w:vertAlign w:val="superscript"/>
    </w:rPr>
  </w:style>
  <w:style w:type="paragraph" w:customStyle="1" w:styleId="Normalny1">
    <w:name w:val="Normalny1"/>
    <w:basedOn w:val="Normal"/>
    <w:rsid w:val="00504733"/>
    <w:pPr>
      <w:spacing w:before="100" w:beforeAutospacing="1" w:after="100" w:afterAutospacing="1"/>
    </w:pPr>
  </w:style>
  <w:style w:type="paragraph" w:styleId="ListParagraph">
    <w:name w:val="List Paragraph"/>
    <w:aliases w:val="Numerowanie,Akapit z listą BS,Punkt 1.1,Kolorowa lista — akcent 11,A_wyliczenie,K-P_odwolanie,Akapit z listą5,maz_wyliczenie,opis dzialania,EPL lista punktowana z wyrózneniem,1st level - Bullet List Paragraph,Wykres"/>
    <w:basedOn w:val="Normal"/>
    <w:link w:val="ListParagraphChar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ListParagraphChar">
    <w:name w:val="List Paragraph Char"/>
    <w:aliases w:val="Numerowanie Char,Akapit z listą BS Char,Punkt 1.1 Char,Kolorowa lista — akcent 11 Char,A_wyliczenie Char,K-P_odwolanie Char,Akapit z listą5 Char,maz_wyliczenie Char,opis dzialania Char,EPL lista punktowana z wyrózneniem Char"/>
    <w:link w:val="ListParagraph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39"/>
    <w:rsid w:val="00F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58526C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58526C"/>
    <w:rPr>
      <w:rFonts w:ascii="Arial" w:eastAsia="Times New Roman" w:hAnsi="Arial" w:cs="Times New Roman"/>
      <w:lang w:eastAsia="ar-SA"/>
    </w:rPr>
  </w:style>
  <w:style w:type="character" w:styleId="CommentReference">
    <w:name w:val="annotation reference"/>
    <w:basedOn w:val="DefaultParagraphFont"/>
    <w:uiPriority w:val="99"/>
    <w:unhideWhenUsed/>
    <w:qFormat/>
    <w:rsid w:val="00D51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Strong">
    <w:name w:val="Strong"/>
    <w:basedOn w:val="DefaultParagraphFont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unhideWhenUsed/>
    <w:rsid w:val="00F279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nhideWhenUsed/>
    <w:rsid w:val="004E79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Web">
    <w:name w:val="Normal (Web)"/>
    <w:basedOn w:val="Normal"/>
    <w:uiPriority w:val="99"/>
    <w:rsid w:val="003D36DD"/>
    <w:pPr>
      <w:spacing w:before="100" w:beforeAutospacing="1" w:after="100" w:afterAutospacing="1"/>
    </w:pPr>
  </w:style>
  <w:style w:type="character" w:customStyle="1" w:styleId="Zakotwiczenieprzypisudolnego">
    <w:name w:val="Zakotwiczenie przypisu dolnego"/>
    <w:rsid w:val="0044519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F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syrek@dip.dolnyslask.pl" TargetMode="External"/><Relationship Id="rId13" Type="http://schemas.openxmlformats.org/officeDocument/2006/relationships/hyperlink" Target="http://www.dip.dolnyslask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p.dolnyslask.pl" TargetMode="External"/><Relationship Id="rId17" Type="http://schemas.openxmlformats.org/officeDocument/2006/relationships/footer" Target="footer2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ip.dolnyslask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ip.dolnyslask.pl" TargetMode="External"/><Relationship Id="rId14" Type="http://schemas.openxmlformats.org/officeDocument/2006/relationships/hyperlink" Target="mailto:info.dip@umwd.pl" TargetMode="External"/><Relationship Id="rId22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ADE8-F61F-4CF7-A07B-A0608922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3028</Words>
  <Characters>18173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Zach Ar</cp:lastModifiedBy>
  <cp:revision>2</cp:revision>
  <cp:lastPrinted>2020-06-05T10:20:00Z</cp:lastPrinted>
  <dcterms:created xsi:type="dcterms:W3CDTF">2020-06-18T15:40:00Z</dcterms:created>
  <dcterms:modified xsi:type="dcterms:W3CDTF">2020-06-18T15:40:00Z</dcterms:modified>
</cp:coreProperties>
</file>