
<file path=[Content_Types].xml><?xml version="1.0" encoding="utf-8"?>
<Types xmlns="http://schemas.openxmlformats.org/package/2006/content-types">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8DB" w:rsidRDefault="00D868DB"/>
    <w:p w:rsidR="0030296C" w:rsidRDefault="00D868DB">
      <w:pPr>
        <w:rPr>
          <w:b/>
          <w:bCs/>
          <w:sz w:val="24"/>
          <w:szCs w:val="24"/>
        </w:rPr>
      </w:pPr>
      <w:r w:rsidRPr="00DE4A54">
        <w:rPr>
          <w:b/>
          <w:bCs/>
          <w:sz w:val="24"/>
          <w:szCs w:val="24"/>
        </w:rPr>
        <w:t xml:space="preserve">PYTANIA I ODPOWIEDZI </w:t>
      </w:r>
      <w:r w:rsidR="00DE4A54">
        <w:rPr>
          <w:b/>
          <w:bCs/>
          <w:sz w:val="24"/>
          <w:szCs w:val="24"/>
        </w:rPr>
        <w:t>:</w:t>
      </w:r>
    </w:p>
    <w:p w:rsidR="00046940" w:rsidRPr="00CD3D11" w:rsidRDefault="00046940" w:rsidP="00046940">
      <w:pPr>
        <w:spacing w:after="0" w:line="240" w:lineRule="auto"/>
        <w:jc w:val="center"/>
        <w:rPr>
          <w:rFonts w:cstheme="minorHAnsi"/>
          <w:b/>
          <w:u w:val="single"/>
        </w:rPr>
      </w:pPr>
      <w:r w:rsidRPr="00CD3D11">
        <w:rPr>
          <w:rFonts w:cstheme="minorHAnsi"/>
          <w:b/>
          <w:u w:val="single"/>
        </w:rPr>
        <w:t>PYTANIA DO</w:t>
      </w:r>
      <w:r>
        <w:rPr>
          <w:rFonts w:cstheme="minorHAnsi"/>
          <w:b/>
          <w:u w:val="single"/>
        </w:rPr>
        <w:t>T.</w:t>
      </w:r>
      <w:r w:rsidRPr="00CD3D11">
        <w:rPr>
          <w:rFonts w:cstheme="minorHAnsi"/>
          <w:b/>
          <w:u w:val="single"/>
        </w:rPr>
        <w:t xml:space="preserve"> </w:t>
      </w:r>
      <w:r>
        <w:rPr>
          <w:rFonts w:cstheme="minorHAnsi"/>
          <w:b/>
          <w:u w:val="single"/>
        </w:rPr>
        <w:t>WARUNKÓW NABORU</w:t>
      </w:r>
    </w:p>
    <w:p w:rsidR="00046940" w:rsidRDefault="00046940">
      <w:pPr>
        <w:rPr>
          <w:b/>
          <w:bCs/>
          <w:sz w:val="24"/>
          <w:szCs w:val="24"/>
        </w:rPr>
      </w:pPr>
    </w:p>
    <w:p w:rsidR="003A027E" w:rsidRPr="00712B67" w:rsidRDefault="00712B67">
      <w:pPr>
        <w:rPr>
          <w:u w:val="single"/>
        </w:rPr>
      </w:pPr>
      <w:r w:rsidRPr="00712B67">
        <w:rPr>
          <w:u w:val="single"/>
        </w:rPr>
        <w:t>Pytanie</w:t>
      </w:r>
      <w:r w:rsidR="00E43234">
        <w:rPr>
          <w:u w:val="single"/>
        </w:rPr>
        <w:t xml:space="preserve"> </w:t>
      </w:r>
      <w:r w:rsidR="00CD3D11">
        <w:rPr>
          <w:u w:val="single"/>
        </w:rPr>
        <w:t>1</w:t>
      </w:r>
      <w:r w:rsidRPr="00712B67">
        <w:rPr>
          <w:u w:val="single"/>
        </w:rPr>
        <w:t>:</w:t>
      </w:r>
    </w:p>
    <w:p w:rsidR="00712B67" w:rsidRPr="00712B67" w:rsidRDefault="00213F6A" w:rsidP="00712B67">
      <w:pPr>
        <w:shd w:val="clear" w:color="auto" w:fill="FFFFFF"/>
        <w:spacing w:line="240" w:lineRule="auto"/>
        <w:rPr>
          <w:rFonts w:eastAsia="Times New Roman" w:cs="Segoe UI"/>
          <w:b/>
          <w:bCs/>
          <w:color w:val="212121"/>
          <w:lang w:eastAsia="pl-PL"/>
        </w:rPr>
      </w:pPr>
      <w:r>
        <w:rPr>
          <w:rFonts w:eastAsia="Times New Roman" w:cs="Times New Roman"/>
          <w:b/>
          <w:bCs/>
          <w:color w:val="212121"/>
          <w:lang w:eastAsia="pl-PL"/>
        </w:rPr>
        <w:t>P</w:t>
      </w:r>
      <w:r w:rsidRPr="00213F6A">
        <w:rPr>
          <w:rFonts w:eastAsia="Times New Roman" w:cs="Times New Roman"/>
          <w:b/>
          <w:bCs/>
          <w:color w:val="212121"/>
          <w:lang w:eastAsia="pl-PL"/>
        </w:rPr>
        <w:t xml:space="preserve">roszę o informację czy branża kosmetyczna (woj.dolnośląskie) może starać </w:t>
      </w:r>
      <w:r w:rsidR="00257BED" w:rsidRPr="00213F6A">
        <w:rPr>
          <w:rFonts w:eastAsia="Times New Roman" w:cs="Times New Roman"/>
          <w:b/>
          <w:bCs/>
          <w:color w:val="212121"/>
          <w:lang w:eastAsia="pl-PL"/>
        </w:rPr>
        <w:t>się</w:t>
      </w:r>
      <w:r w:rsidRPr="00213F6A">
        <w:rPr>
          <w:rFonts w:eastAsia="Times New Roman" w:cs="Times New Roman"/>
          <w:b/>
          <w:bCs/>
          <w:color w:val="212121"/>
          <w:lang w:eastAsia="pl-PL"/>
        </w:rPr>
        <w:t xml:space="preserve"> o bezzwrotną dotację finansowaną z funduszy unijnych w ramach programu </w:t>
      </w:r>
      <w:r w:rsidR="00355965">
        <w:rPr>
          <w:rFonts w:eastAsia="Times New Roman" w:cs="Times New Roman"/>
          <w:b/>
          <w:bCs/>
          <w:color w:val="212121"/>
          <w:lang w:eastAsia="pl-PL"/>
        </w:rPr>
        <w:t>Wsparcie dla MŚP dotkniętych skutkami epidemii COVID-19</w:t>
      </w:r>
      <w:r w:rsidRPr="00213F6A">
        <w:rPr>
          <w:rFonts w:eastAsia="Times New Roman" w:cs="Times New Roman"/>
          <w:b/>
          <w:bCs/>
          <w:color w:val="212121"/>
          <w:lang w:eastAsia="pl-PL"/>
        </w:rPr>
        <w:t xml:space="preserve">? Jestem osobą samozatrudnioną. </w:t>
      </w:r>
    </w:p>
    <w:p w:rsidR="003A027E" w:rsidRDefault="00712B67">
      <w:pPr>
        <w:rPr>
          <w:u w:val="single"/>
        </w:rPr>
      </w:pPr>
      <w:r w:rsidRPr="00712B67">
        <w:rPr>
          <w:u w:val="single"/>
        </w:rPr>
        <w:t>Odpowiedź:</w:t>
      </w:r>
    </w:p>
    <w:p w:rsidR="00712B67" w:rsidRPr="00712B67" w:rsidRDefault="00712B67" w:rsidP="00EC171D">
      <w:pPr>
        <w:spacing w:after="0" w:line="240" w:lineRule="auto"/>
        <w:jc w:val="both"/>
        <w:rPr>
          <w:rFonts w:ascii="Calibri" w:eastAsia="Times New Roman" w:hAnsi="Calibri" w:cs="Times New Roman"/>
          <w:color w:val="FF0000"/>
          <w:sz w:val="24"/>
          <w:szCs w:val="24"/>
          <w:lang w:eastAsia="pl-PL"/>
        </w:rPr>
      </w:pPr>
      <w:r w:rsidRPr="00712B67">
        <w:rPr>
          <w:rFonts w:ascii="Calibri" w:eastAsia="Times New Roman" w:hAnsi="Calibri" w:cs="Times New Roman"/>
          <w:color w:val="FF0000"/>
          <w:sz w:val="20"/>
          <w:szCs w:val="20"/>
          <w:lang w:eastAsia="pl-PL"/>
        </w:rPr>
        <w:t>Z</w:t>
      </w:r>
      <w:r w:rsidRPr="00712B67">
        <w:rPr>
          <w:rFonts w:ascii="Calibri" w:eastAsia="Times New Roman" w:hAnsi="Calibri" w:cs="Times New Roman"/>
          <w:color w:val="FF0000"/>
          <w:lang w:eastAsia="pl-PL"/>
        </w:rPr>
        <w:t xml:space="preserve">godnie z wymogami </w:t>
      </w:r>
      <w:r w:rsidR="00C41CB1">
        <w:rPr>
          <w:rFonts w:ascii="Calibri" w:eastAsia="Times New Roman" w:hAnsi="Calibri" w:cs="Times New Roman"/>
          <w:color w:val="FF0000"/>
          <w:lang w:eastAsia="pl-PL"/>
        </w:rPr>
        <w:t xml:space="preserve">naboru </w:t>
      </w:r>
      <w:r w:rsidRPr="00712B67">
        <w:rPr>
          <w:rFonts w:ascii="Calibri" w:eastAsia="Times New Roman" w:hAnsi="Calibri" w:cs="Times New Roman"/>
          <w:color w:val="FF0000"/>
          <w:lang w:eastAsia="pl-PL"/>
        </w:rPr>
        <w:t xml:space="preserve"> o dofinansowanie mogą ubiegać się podmioty, które na dzień 1 grudnia 2019 prowadziły  jako przeważającą działalność (co ma odzwierciedlenie w dokumentach rejestrowych, innych dokumentach) w zakresie:</w:t>
      </w:r>
    </w:p>
    <w:p w:rsidR="00712B67" w:rsidRPr="00712B67" w:rsidRDefault="00712B67" w:rsidP="00EC171D">
      <w:pPr>
        <w:spacing w:after="0" w:line="240" w:lineRule="auto"/>
        <w:jc w:val="both"/>
        <w:rPr>
          <w:rFonts w:ascii="Calibri" w:eastAsia="Times New Roman" w:hAnsi="Calibri" w:cs="Times New Roman"/>
          <w:color w:val="FF0000"/>
          <w:sz w:val="24"/>
          <w:szCs w:val="24"/>
          <w:lang w:eastAsia="pl-PL"/>
        </w:rPr>
      </w:pPr>
      <w:r w:rsidRPr="00712B67">
        <w:rPr>
          <w:rFonts w:ascii="Calibri" w:eastAsia="Times New Roman" w:hAnsi="Calibri" w:cs="Times New Roman"/>
          <w:color w:val="FF0000"/>
          <w:lang w:eastAsia="pl-PL"/>
        </w:rPr>
        <w:t>·       Sekcja I, cały Dział 55 – Zakwaterowanie</w:t>
      </w:r>
    </w:p>
    <w:p w:rsidR="00712B67" w:rsidRPr="00712B67" w:rsidRDefault="00712B67" w:rsidP="00EC171D">
      <w:pPr>
        <w:spacing w:after="0" w:line="240" w:lineRule="auto"/>
        <w:jc w:val="both"/>
        <w:rPr>
          <w:rFonts w:ascii="Calibri" w:eastAsia="Times New Roman" w:hAnsi="Calibri" w:cs="Times New Roman"/>
          <w:color w:val="FF0000"/>
          <w:sz w:val="24"/>
          <w:szCs w:val="24"/>
          <w:lang w:eastAsia="pl-PL"/>
        </w:rPr>
      </w:pPr>
      <w:r w:rsidRPr="00712B67">
        <w:rPr>
          <w:rFonts w:ascii="Calibri" w:eastAsia="Times New Roman" w:hAnsi="Calibri" w:cs="Times New Roman"/>
          <w:color w:val="FF0000"/>
          <w:lang w:eastAsia="pl-PL"/>
        </w:rPr>
        <w:t>·       Sekcja I, cały Dział 56 – Działalność usługowa związana z wyżywieniem</w:t>
      </w:r>
    </w:p>
    <w:p w:rsidR="00712B67" w:rsidRPr="00712B67" w:rsidRDefault="00712B67" w:rsidP="00EC171D">
      <w:pPr>
        <w:spacing w:after="0" w:line="240" w:lineRule="auto"/>
        <w:jc w:val="both"/>
        <w:rPr>
          <w:rFonts w:ascii="Calibri" w:eastAsia="Times New Roman" w:hAnsi="Calibri" w:cs="Times New Roman"/>
          <w:color w:val="FF0000"/>
          <w:sz w:val="24"/>
          <w:szCs w:val="24"/>
          <w:lang w:eastAsia="pl-PL"/>
        </w:rPr>
      </w:pPr>
      <w:r w:rsidRPr="00712B67">
        <w:rPr>
          <w:rFonts w:ascii="Calibri" w:eastAsia="Times New Roman" w:hAnsi="Calibri" w:cs="Times New Roman"/>
          <w:color w:val="FF0000"/>
          <w:lang w:eastAsia="pl-PL"/>
        </w:rPr>
        <w:t>·       Sekcja N, cały Dział 79 – Działalność organizatorów turystyki, pośredników i agentów turystycznych oraz pozostała działalność usługowa w zakresie rezerwacji i działalności z nią związane</w:t>
      </w:r>
    </w:p>
    <w:p w:rsidR="00712B67" w:rsidRPr="00712B67" w:rsidRDefault="00712B67" w:rsidP="00EC171D">
      <w:pPr>
        <w:spacing w:after="0" w:line="240" w:lineRule="auto"/>
        <w:jc w:val="both"/>
        <w:rPr>
          <w:rFonts w:ascii="Calibri" w:eastAsia="Times New Roman" w:hAnsi="Calibri" w:cs="Times New Roman"/>
          <w:color w:val="FF0000"/>
          <w:sz w:val="24"/>
          <w:szCs w:val="24"/>
          <w:lang w:eastAsia="pl-PL"/>
        </w:rPr>
      </w:pPr>
      <w:r w:rsidRPr="00712B67">
        <w:rPr>
          <w:rFonts w:ascii="Calibri" w:eastAsia="Times New Roman" w:hAnsi="Calibri" w:cs="Times New Roman"/>
          <w:color w:val="FF0000"/>
          <w:lang w:eastAsia="pl-PL"/>
        </w:rPr>
        <w:t>·       Sekcja R cały dział 90 – Działalność twórcza związana z kulturą i rozrywką</w:t>
      </w:r>
    </w:p>
    <w:p w:rsidR="00712B67" w:rsidRPr="00712B67" w:rsidRDefault="00712B67" w:rsidP="00EC171D">
      <w:pPr>
        <w:spacing w:after="0" w:line="240" w:lineRule="auto"/>
        <w:jc w:val="both"/>
        <w:rPr>
          <w:rFonts w:ascii="Calibri" w:eastAsia="Times New Roman" w:hAnsi="Calibri" w:cs="Times New Roman"/>
          <w:color w:val="FF0000"/>
          <w:sz w:val="24"/>
          <w:szCs w:val="24"/>
          <w:lang w:eastAsia="pl-PL"/>
        </w:rPr>
      </w:pPr>
      <w:r w:rsidRPr="00712B67">
        <w:rPr>
          <w:rFonts w:ascii="Calibri" w:eastAsia="Times New Roman" w:hAnsi="Calibri" w:cs="Times New Roman"/>
          <w:color w:val="FF0000"/>
          <w:lang w:eastAsia="pl-PL"/>
        </w:rPr>
        <w:t>·       Sekcja R cały dział 91 - Działalność bibliotek, archiwów, muzeów oraz pozostała działalność związana z kulturą</w:t>
      </w:r>
    </w:p>
    <w:p w:rsidR="00712B67" w:rsidRPr="00712B67" w:rsidRDefault="00712B67" w:rsidP="00EC171D">
      <w:pPr>
        <w:spacing w:after="0" w:line="240" w:lineRule="auto"/>
        <w:jc w:val="both"/>
        <w:rPr>
          <w:rFonts w:ascii="Calibri" w:eastAsia="Times New Roman" w:hAnsi="Calibri" w:cs="Times New Roman"/>
          <w:color w:val="FF0000"/>
          <w:sz w:val="24"/>
          <w:szCs w:val="24"/>
          <w:lang w:eastAsia="pl-PL"/>
        </w:rPr>
      </w:pPr>
      <w:r w:rsidRPr="00712B67">
        <w:rPr>
          <w:rFonts w:ascii="Calibri" w:eastAsia="Times New Roman" w:hAnsi="Calibri" w:cs="Times New Roman"/>
          <w:color w:val="FF0000"/>
          <w:lang w:eastAsia="pl-PL"/>
        </w:rPr>
        <w:t>·       Sekcja R cały dział 93 - Działalność sportowa, rozrywkowa i rekreacyjna</w:t>
      </w:r>
    </w:p>
    <w:p w:rsidR="00712B67" w:rsidRPr="00712B67" w:rsidRDefault="00712B67" w:rsidP="00EC171D">
      <w:pPr>
        <w:spacing w:after="0" w:line="240" w:lineRule="auto"/>
        <w:jc w:val="both"/>
        <w:rPr>
          <w:rFonts w:ascii="Calibri" w:eastAsia="Times New Roman" w:hAnsi="Calibri" w:cs="Times New Roman"/>
          <w:color w:val="FF0000"/>
          <w:sz w:val="24"/>
          <w:szCs w:val="24"/>
          <w:lang w:eastAsia="pl-PL"/>
        </w:rPr>
      </w:pPr>
    </w:p>
    <w:p w:rsidR="00712B67" w:rsidRPr="00712B67" w:rsidRDefault="00712B67" w:rsidP="00EC171D">
      <w:pPr>
        <w:spacing w:after="0" w:line="240" w:lineRule="auto"/>
        <w:jc w:val="both"/>
        <w:rPr>
          <w:rFonts w:ascii="Calibri" w:eastAsia="Times New Roman" w:hAnsi="Calibri" w:cs="Times New Roman"/>
          <w:color w:val="FF0000"/>
          <w:sz w:val="24"/>
          <w:szCs w:val="24"/>
          <w:lang w:eastAsia="pl-PL"/>
        </w:rPr>
      </w:pPr>
      <w:r w:rsidRPr="00712B67">
        <w:rPr>
          <w:rFonts w:ascii="Calibri" w:eastAsia="Times New Roman" w:hAnsi="Calibri" w:cs="Times New Roman"/>
          <w:color w:val="FF0000"/>
          <w:lang w:eastAsia="pl-PL"/>
        </w:rPr>
        <w:t>Działalność wskazana w zapytaniu nie wpisuje się w powyższe wymogi.</w:t>
      </w:r>
    </w:p>
    <w:p w:rsidR="00712B67" w:rsidRPr="00712B67" w:rsidRDefault="00712B67" w:rsidP="00EC171D">
      <w:pPr>
        <w:jc w:val="both"/>
        <w:rPr>
          <w:u w:val="single"/>
        </w:rPr>
      </w:pPr>
    </w:p>
    <w:p w:rsidR="00712B67" w:rsidRPr="00712B67" w:rsidRDefault="00712B67">
      <w:pPr>
        <w:rPr>
          <w:rFonts w:ascii="Calibri" w:hAnsi="Calibri"/>
          <w:color w:val="212121"/>
          <w:u w:val="single"/>
          <w:shd w:val="clear" w:color="auto" w:fill="FFFFFF"/>
        </w:rPr>
      </w:pPr>
      <w:r w:rsidRPr="00712B67">
        <w:rPr>
          <w:rFonts w:ascii="Calibri" w:hAnsi="Calibri"/>
          <w:color w:val="212121"/>
          <w:u w:val="single"/>
          <w:shd w:val="clear" w:color="auto" w:fill="FFFFFF"/>
        </w:rPr>
        <w:t>Pytanie</w:t>
      </w:r>
      <w:r w:rsidR="00CD3D11">
        <w:rPr>
          <w:rFonts w:ascii="Calibri" w:hAnsi="Calibri"/>
          <w:color w:val="212121"/>
          <w:u w:val="single"/>
          <w:shd w:val="clear" w:color="auto" w:fill="FFFFFF"/>
        </w:rPr>
        <w:t>2</w:t>
      </w:r>
      <w:r w:rsidR="00063573">
        <w:rPr>
          <w:rFonts w:ascii="Calibri" w:hAnsi="Calibri"/>
          <w:color w:val="212121"/>
          <w:u w:val="single"/>
          <w:shd w:val="clear" w:color="auto" w:fill="FFFFFF"/>
        </w:rPr>
        <w:t xml:space="preserve"> i 3</w:t>
      </w:r>
      <w:r w:rsidRPr="00712B67">
        <w:rPr>
          <w:rFonts w:ascii="Calibri" w:hAnsi="Calibri"/>
          <w:color w:val="212121"/>
          <w:u w:val="single"/>
          <w:shd w:val="clear" w:color="auto" w:fill="FFFFFF"/>
        </w:rPr>
        <w:t>:</w:t>
      </w:r>
    </w:p>
    <w:p w:rsidR="003A027E" w:rsidRDefault="00712B67">
      <w:pPr>
        <w:rPr>
          <w:rFonts w:ascii="Calibri" w:hAnsi="Calibri"/>
          <w:b/>
          <w:bCs/>
          <w:color w:val="212121"/>
          <w:shd w:val="clear" w:color="auto" w:fill="FFFFFF"/>
        </w:rPr>
      </w:pPr>
      <w:r w:rsidRPr="00712B67">
        <w:rPr>
          <w:rFonts w:ascii="Calibri" w:hAnsi="Calibri"/>
          <w:b/>
          <w:bCs/>
          <w:color w:val="212121"/>
          <w:shd w:val="clear" w:color="auto" w:fill="FFFFFF"/>
        </w:rPr>
        <w:t>Według jakiego kursu euro należy przeliczać pomoc, o której mowa w pkt. Inna pomoc otrzymana przez jedno przedsiębiorstwo z powodu COVID-19 wniosku o dofinansowanie?</w:t>
      </w:r>
    </w:p>
    <w:p w:rsidR="00063573" w:rsidRPr="00063573" w:rsidRDefault="00063573" w:rsidP="00063573">
      <w:pPr>
        <w:shd w:val="clear" w:color="auto" w:fill="FFFFFF"/>
        <w:spacing w:after="0" w:line="240" w:lineRule="auto"/>
        <w:rPr>
          <w:rFonts w:ascii="Calibri" w:hAnsi="Calibri"/>
          <w:b/>
          <w:bCs/>
          <w:color w:val="212121"/>
          <w:shd w:val="clear" w:color="auto" w:fill="FFFFFF"/>
        </w:rPr>
      </w:pPr>
      <w:r w:rsidRPr="00063573">
        <w:rPr>
          <w:rFonts w:ascii="Calibri" w:hAnsi="Calibri"/>
          <w:b/>
          <w:bCs/>
          <w:color w:val="212121"/>
          <w:shd w:val="clear" w:color="auto" w:fill="FFFFFF"/>
        </w:rPr>
        <w:t>Wnioskodawca jest w trakcie otrzymania/otrzymał pomoc na covid od innego podmiotu.</w:t>
      </w:r>
    </w:p>
    <w:p w:rsidR="00063573" w:rsidRPr="00063573" w:rsidRDefault="00063573" w:rsidP="00063573">
      <w:pPr>
        <w:shd w:val="clear" w:color="auto" w:fill="FFFFFF"/>
        <w:spacing w:after="0" w:line="240" w:lineRule="auto"/>
        <w:rPr>
          <w:rFonts w:ascii="Calibri" w:hAnsi="Calibri"/>
          <w:b/>
          <w:bCs/>
          <w:color w:val="212121"/>
          <w:shd w:val="clear" w:color="auto" w:fill="FFFFFF"/>
        </w:rPr>
      </w:pPr>
      <w:r w:rsidRPr="00063573">
        <w:rPr>
          <w:rFonts w:ascii="Calibri" w:hAnsi="Calibri"/>
          <w:b/>
          <w:bCs/>
          <w:color w:val="212121"/>
          <w:shd w:val="clear" w:color="auto" w:fill="FFFFFF"/>
        </w:rPr>
        <w:t>Zna wartość pomocy w PLN, nie zna wartości pomocy w EURO (brak wartości pomocy w EURO).</w:t>
      </w:r>
    </w:p>
    <w:p w:rsidR="00063573" w:rsidRPr="00063573" w:rsidRDefault="00063573" w:rsidP="00063573">
      <w:pPr>
        <w:shd w:val="clear" w:color="auto" w:fill="FFFFFF"/>
        <w:spacing w:after="0" w:line="240" w:lineRule="auto"/>
        <w:rPr>
          <w:rFonts w:ascii="Calibri" w:hAnsi="Calibri"/>
          <w:b/>
          <w:bCs/>
          <w:color w:val="212121"/>
          <w:shd w:val="clear" w:color="auto" w:fill="FFFFFF"/>
        </w:rPr>
      </w:pPr>
      <w:r w:rsidRPr="00063573">
        <w:rPr>
          <w:rFonts w:ascii="Calibri" w:hAnsi="Calibri"/>
          <w:b/>
          <w:bCs/>
          <w:color w:val="212121"/>
          <w:shd w:val="clear" w:color="auto" w:fill="FFFFFF"/>
        </w:rPr>
        <w:t>W międzyczasie będzie składał wniosek do DIP o udzielenie pomocy. Jaki kurs EURO przyjąć?</w:t>
      </w:r>
    </w:p>
    <w:p w:rsidR="00063573" w:rsidRPr="00712B67" w:rsidRDefault="00063573">
      <w:pPr>
        <w:rPr>
          <w:b/>
          <w:bCs/>
          <w:u w:val="single"/>
        </w:rPr>
      </w:pPr>
    </w:p>
    <w:p w:rsidR="003A027E" w:rsidRDefault="00712B67">
      <w:pPr>
        <w:rPr>
          <w:u w:val="single"/>
        </w:rPr>
      </w:pPr>
      <w:r>
        <w:rPr>
          <w:u w:val="single"/>
        </w:rPr>
        <w:t>Odpowiedź:</w:t>
      </w:r>
    </w:p>
    <w:p w:rsidR="00C41CB1" w:rsidRDefault="00C41CB1" w:rsidP="00EC171D">
      <w:pPr>
        <w:jc w:val="both"/>
        <w:rPr>
          <w:color w:val="00B050"/>
        </w:rPr>
      </w:pPr>
      <w:r>
        <w:rPr>
          <w:color w:val="00B050"/>
        </w:rPr>
        <w:t xml:space="preserve">W celu wyliczenia otrzymanej przez wnioskodawcę pomocy z uwagi COVID -19 informujemy,  że na potrzeby ogłoszonego naboru COVID-19 należy przyjąć kurs euro z przedostatniego dnia roboczego miesiąca poprzedzającego miesiąc złożenia wniosku o dofinansowanie. Z uwagi na fakt ogłoszenia nowego naboru na COVID -19 i składania wniosków w lipcu obowiązuje kurs euro z 29 czerwca 2020 r. tj. </w:t>
      </w:r>
      <w:r>
        <w:rPr>
          <w:rFonts w:ascii="Calibri" w:hAnsi="Calibri"/>
          <w:color w:val="212121"/>
          <w:shd w:val="clear" w:color="auto" w:fill="FFFFFF"/>
        </w:rPr>
        <w:t>4,4664.</w:t>
      </w:r>
    </w:p>
    <w:p w:rsidR="00355965" w:rsidRDefault="00355965">
      <w:pPr>
        <w:rPr>
          <w:u w:val="single"/>
        </w:rPr>
      </w:pPr>
    </w:p>
    <w:p w:rsidR="00D868DB" w:rsidRPr="00DE4A54" w:rsidRDefault="00DE4A54">
      <w:pPr>
        <w:rPr>
          <w:u w:val="single"/>
        </w:rPr>
      </w:pPr>
      <w:r w:rsidRPr="00DE4A54">
        <w:rPr>
          <w:u w:val="single"/>
        </w:rPr>
        <w:t>Pytanie</w:t>
      </w:r>
      <w:r w:rsidR="00714BC9">
        <w:rPr>
          <w:u w:val="single"/>
        </w:rPr>
        <w:t>4</w:t>
      </w:r>
      <w:r w:rsidRPr="00DE4A54">
        <w:rPr>
          <w:u w:val="single"/>
        </w:rPr>
        <w:t>:</w:t>
      </w:r>
    </w:p>
    <w:p w:rsidR="00D868DB" w:rsidRPr="00DE4A54" w:rsidRDefault="00D868DB" w:rsidP="00D868DB">
      <w:pPr>
        <w:rPr>
          <w:rFonts w:ascii="Calibri" w:hAnsi="Calibri" w:cs="Calibri"/>
          <w:b/>
          <w:bCs/>
          <w:color w:val="212121"/>
          <w:shd w:val="clear" w:color="auto" w:fill="FFFFFF"/>
        </w:rPr>
      </w:pPr>
      <w:r w:rsidRPr="00DE4A54">
        <w:rPr>
          <w:rFonts w:ascii="Calibri" w:hAnsi="Calibri" w:cs="Calibri"/>
          <w:b/>
          <w:bCs/>
          <w:color w:val="212121"/>
          <w:shd w:val="clear" w:color="auto" w:fill="FFFFFF"/>
        </w:rPr>
        <w:t>Czy  wykluczenie, które mamy wpisane w kryteriach, że „przedsiębiorca (wnioskodawca) nie prowadzi działalności: a) produkcji lub wprowadzania do obrotu napojów alkoholowych”, oznacza, że jeśli przedsiębiorca ma w dokumencie rejestrowym PKD dotyczący tego wykluczenia (lub pozostałych), jest od razu zdyskwalifikowany ze wsparcia?</w:t>
      </w:r>
      <w:r w:rsidRPr="00DE4A54">
        <w:rPr>
          <w:b/>
          <w:bCs/>
          <w:color w:val="212121"/>
        </w:rPr>
        <w:br/>
      </w:r>
      <w:r w:rsidRPr="00DE4A54">
        <w:rPr>
          <w:rFonts w:ascii="Calibri" w:hAnsi="Calibri" w:cs="Calibri"/>
          <w:b/>
          <w:bCs/>
          <w:color w:val="212121"/>
          <w:shd w:val="clear" w:color="auto" w:fill="FFFFFF"/>
        </w:rPr>
        <w:t>Tym samym hotel, który również prowadzi np. browar rzemieślniczy, nie może się starać o dofinansowanie?</w:t>
      </w:r>
    </w:p>
    <w:p w:rsidR="00DE4A54" w:rsidRPr="00DE4A54" w:rsidRDefault="00DE4A54" w:rsidP="00DE4A54">
      <w:pPr>
        <w:rPr>
          <w:rFonts w:cstheme="minorHAnsi"/>
          <w:u w:val="single"/>
        </w:rPr>
      </w:pPr>
      <w:r w:rsidRPr="00DE4A54">
        <w:rPr>
          <w:rFonts w:cstheme="minorHAnsi"/>
          <w:u w:val="single"/>
        </w:rPr>
        <w:lastRenderedPageBreak/>
        <w:t>Odpowiedź:</w:t>
      </w:r>
    </w:p>
    <w:p w:rsidR="00355965" w:rsidRPr="00063573" w:rsidRDefault="00DE4A54" w:rsidP="00063573">
      <w:pPr>
        <w:jc w:val="both"/>
        <w:rPr>
          <w:rFonts w:cstheme="minorHAnsi"/>
          <w:color w:val="FF0000"/>
        </w:rPr>
      </w:pPr>
      <w:r w:rsidRPr="0029510E">
        <w:rPr>
          <w:rFonts w:cstheme="minorHAnsi"/>
          <w:color w:val="FF0000"/>
        </w:rPr>
        <w:t>Zgodnie z wszelkimi definicjami i interpretacjami wprowadzenie do obrotu oznacza przekazanie przez producenta lub importera po raz pierwszy do obrotu.</w:t>
      </w:r>
      <w:r w:rsidR="00355965">
        <w:rPr>
          <w:rFonts w:cstheme="minorHAnsi"/>
          <w:color w:val="FF0000"/>
        </w:rPr>
        <w:t xml:space="preserve"> </w:t>
      </w:r>
      <w:r w:rsidRPr="0029510E">
        <w:rPr>
          <w:rFonts w:cstheme="minorHAnsi"/>
          <w:color w:val="FF0000"/>
        </w:rPr>
        <w:t>Tym samym należy uznać, że hotele czy restauracje sprzedające klientom/gościom alkohol mogą aplikować o wsparcie.</w:t>
      </w:r>
    </w:p>
    <w:p w:rsidR="000C1E86" w:rsidRPr="00DE4A54" w:rsidRDefault="000C1E86" w:rsidP="000C1E86">
      <w:pPr>
        <w:rPr>
          <w:u w:val="single"/>
        </w:rPr>
      </w:pPr>
      <w:r w:rsidRPr="00DE4A54">
        <w:rPr>
          <w:u w:val="single"/>
        </w:rPr>
        <w:t>Pytanie</w:t>
      </w:r>
      <w:r w:rsidR="00714BC9">
        <w:rPr>
          <w:u w:val="single"/>
        </w:rPr>
        <w:t>5</w:t>
      </w:r>
      <w:r w:rsidRPr="00DE4A54">
        <w:rPr>
          <w:u w:val="single"/>
        </w:rPr>
        <w:t>:</w:t>
      </w:r>
    </w:p>
    <w:p w:rsidR="00DE4A54" w:rsidRPr="00DE4A54" w:rsidRDefault="00DE4A54" w:rsidP="00DE4A54">
      <w:pPr>
        <w:spacing w:after="0" w:line="240" w:lineRule="auto"/>
        <w:rPr>
          <w:rFonts w:cstheme="minorHAnsi"/>
          <w:b/>
          <w:bCs/>
        </w:rPr>
      </w:pPr>
      <w:r w:rsidRPr="00DE4A54">
        <w:rPr>
          <w:rFonts w:cstheme="minorHAnsi"/>
          <w:b/>
          <w:bCs/>
        </w:rPr>
        <w:t>W dokumentacji konkursowej napisane jest, że warunkiem uzyskania wsparcia jest m. in.: wnioskodawca posiada siedzibę / oddział /miejsce prowadzenia działalności gospodarczej na terenie woj. dolnośląskiego i prowadzi działalność na terenie woj. dolnośląskiego</w:t>
      </w:r>
    </w:p>
    <w:p w:rsidR="00DE4A54" w:rsidRPr="00DE4A54" w:rsidRDefault="00DE4A54" w:rsidP="00DE4A54">
      <w:pPr>
        <w:spacing w:after="0" w:line="240" w:lineRule="auto"/>
        <w:rPr>
          <w:rFonts w:cstheme="minorHAnsi"/>
          <w:b/>
          <w:bCs/>
        </w:rPr>
      </w:pPr>
      <w:r w:rsidRPr="00DE4A54">
        <w:rPr>
          <w:rFonts w:cstheme="minorHAnsi"/>
          <w:b/>
          <w:bCs/>
        </w:rPr>
        <w:t xml:space="preserve"> </w:t>
      </w:r>
    </w:p>
    <w:p w:rsidR="00DE4A54" w:rsidRPr="00DE4A54" w:rsidRDefault="00DE4A54" w:rsidP="00DE4A54">
      <w:pPr>
        <w:spacing w:after="0" w:line="240" w:lineRule="auto"/>
        <w:rPr>
          <w:rFonts w:cstheme="minorHAnsi"/>
          <w:b/>
          <w:bCs/>
        </w:rPr>
      </w:pPr>
      <w:r w:rsidRPr="00DE4A54">
        <w:rPr>
          <w:rFonts w:cstheme="minorHAnsi"/>
          <w:b/>
          <w:bCs/>
        </w:rPr>
        <w:t xml:space="preserve">Spółka z o.o. prowadzi hotel na terenie województwa dolnośląskiego i tam prowadzi faktyczną działalność zatrudnia pracowników. Natomiast siedziba spółki (zgodnie z KRS) jest w </w:t>
      </w:r>
      <w:r w:rsidR="000C1E86">
        <w:rPr>
          <w:rFonts w:cstheme="minorHAnsi"/>
          <w:b/>
          <w:bCs/>
        </w:rPr>
        <w:t>innym województwie</w:t>
      </w:r>
      <w:r w:rsidRPr="00DE4A54">
        <w:rPr>
          <w:rFonts w:cstheme="minorHAnsi"/>
          <w:b/>
          <w:bCs/>
        </w:rPr>
        <w:t xml:space="preserve">, ponieważ tam została zarejestrowana pierwotnie i siedziby jeszcze nie zmieniano. Spółka nie posiada obecnie oddziałów. </w:t>
      </w:r>
    </w:p>
    <w:p w:rsidR="00DE4A54" w:rsidRPr="00DE4A54" w:rsidRDefault="000C1E86" w:rsidP="00DE4A54">
      <w:pPr>
        <w:spacing w:after="0" w:line="240" w:lineRule="auto"/>
        <w:rPr>
          <w:rFonts w:cstheme="minorHAnsi"/>
          <w:b/>
          <w:bCs/>
        </w:rPr>
      </w:pPr>
      <w:r>
        <w:rPr>
          <w:rFonts w:cstheme="minorHAnsi"/>
          <w:b/>
          <w:bCs/>
        </w:rPr>
        <w:t>C</w:t>
      </w:r>
      <w:r w:rsidR="00DE4A54" w:rsidRPr="00DE4A54">
        <w:rPr>
          <w:rFonts w:cstheme="minorHAnsi"/>
          <w:b/>
          <w:bCs/>
        </w:rPr>
        <w:t>zy taka spółka (pomimo, iż nie ma siedziby ani oddziału w woj dolnośląskim ale na jego terenie prowadzi działalność) może uzyskać dofinansowanie  w ramach konkursu?</w:t>
      </w:r>
    </w:p>
    <w:p w:rsidR="00D868DB" w:rsidRDefault="00D868DB" w:rsidP="00D868DB">
      <w:pPr>
        <w:rPr>
          <w:rFonts w:cstheme="minorHAnsi"/>
          <w:sz w:val="20"/>
          <w:szCs w:val="20"/>
        </w:rPr>
      </w:pPr>
    </w:p>
    <w:p w:rsidR="000C1E86" w:rsidRDefault="000C1E86" w:rsidP="00D868DB">
      <w:pPr>
        <w:rPr>
          <w:rFonts w:cstheme="minorHAnsi"/>
          <w:u w:val="single"/>
        </w:rPr>
      </w:pPr>
      <w:r w:rsidRPr="000C1E86">
        <w:rPr>
          <w:rFonts w:cstheme="minorHAnsi"/>
          <w:u w:val="single"/>
        </w:rPr>
        <w:t>Odpowiedź:</w:t>
      </w:r>
    </w:p>
    <w:p w:rsidR="000C1E86" w:rsidRPr="0029510E" w:rsidRDefault="000C1E86" w:rsidP="000C1E86">
      <w:pPr>
        <w:spacing w:after="0" w:line="240" w:lineRule="auto"/>
        <w:jc w:val="both"/>
        <w:rPr>
          <w:rFonts w:cstheme="minorHAnsi"/>
          <w:color w:val="FF0000"/>
        </w:rPr>
      </w:pPr>
      <w:r w:rsidRPr="0029510E">
        <w:rPr>
          <w:rFonts w:cstheme="minorHAnsi"/>
          <w:color w:val="FF0000"/>
        </w:rPr>
        <w:t xml:space="preserve">Zgodnie z wymogami </w:t>
      </w:r>
      <w:r w:rsidR="00C41CB1">
        <w:rPr>
          <w:rFonts w:cstheme="minorHAnsi"/>
          <w:color w:val="FF0000"/>
        </w:rPr>
        <w:t xml:space="preserve">naboru </w:t>
      </w:r>
      <w:r w:rsidRPr="0029510E">
        <w:rPr>
          <w:rFonts w:cstheme="minorHAnsi"/>
          <w:color w:val="FF0000"/>
        </w:rPr>
        <w:t xml:space="preserve"> o wsparcie mogą ubiegać się Wnioskodawcy posiadający siedzibę/oddział/miejsce prowadzenia działalności </w:t>
      </w:r>
      <w:r w:rsidRPr="00C41CB1">
        <w:rPr>
          <w:rFonts w:cstheme="minorHAnsi"/>
          <w:b/>
          <w:color w:val="FF0000"/>
        </w:rPr>
        <w:t>oraz</w:t>
      </w:r>
      <w:r w:rsidRPr="0029510E">
        <w:rPr>
          <w:rFonts w:cstheme="minorHAnsi"/>
          <w:color w:val="FF0000"/>
        </w:rPr>
        <w:t xml:space="preserve"> prowadzą</w:t>
      </w:r>
      <w:r w:rsidR="00C41CB1">
        <w:rPr>
          <w:rFonts w:cstheme="minorHAnsi"/>
          <w:color w:val="FF0000"/>
        </w:rPr>
        <w:t>cy</w:t>
      </w:r>
      <w:r w:rsidRPr="0029510E">
        <w:rPr>
          <w:rFonts w:cstheme="minorHAnsi"/>
          <w:color w:val="FF0000"/>
        </w:rPr>
        <w:t xml:space="preserve"> działalność na terenie województwa dolnośląskiego. Obydwa warunki muszą być spełnione</w:t>
      </w:r>
      <w:r w:rsidR="00C41CB1">
        <w:rPr>
          <w:rFonts w:cstheme="minorHAnsi"/>
          <w:color w:val="FF0000"/>
        </w:rPr>
        <w:t xml:space="preserve"> łącznie</w:t>
      </w:r>
      <w:r w:rsidRPr="0029510E">
        <w:rPr>
          <w:rFonts w:cstheme="minorHAnsi"/>
          <w:color w:val="FF0000"/>
        </w:rPr>
        <w:t>.</w:t>
      </w:r>
    </w:p>
    <w:p w:rsidR="000C1E86" w:rsidRPr="0029510E" w:rsidRDefault="000C1E86" w:rsidP="000C1E86">
      <w:pPr>
        <w:spacing w:after="0" w:line="240" w:lineRule="auto"/>
        <w:rPr>
          <w:rFonts w:cstheme="minorHAnsi"/>
          <w:color w:val="FF0000"/>
        </w:rPr>
      </w:pPr>
      <w:r w:rsidRPr="0029510E">
        <w:rPr>
          <w:rFonts w:cstheme="minorHAnsi"/>
          <w:color w:val="FF0000"/>
        </w:rPr>
        <w:t xml:space="preserve">Weryfikacja powyższego przez Dolnośląską Instytucję Pośredniczącą będzie odbywać się </w:t>
      </w:r>
      <w:r w:rsidR="00917EFE">
        <w:rPr>
          <w:rFonts w:cstheme="minorHAnsi"/>
          <w:color w:val="FF0000"/>
        </w:rPr>
        <w:t xml:space="preserve">na </w:t>
      </w:r>
      <w:r w:rsidRPr="0029510E">
        <w:rPr>
          <w:rFonts w:cstheme="minorHAnsi"/>
          <w:color w:val="FF0000"/>
        </w:rPr>
        <w:t>podstawie rejestrów KRS/CEIDG dostępnych w domenie publicznej.</w:t>
      </w:r>
    </w:p>
    <w:p w:rsidR="000C1E86" w:rsidRDefault="000C1E86" w:rsidP="000C1E86">
      <w:pPr>
        <w:spacing w:after="0" w:line="240" w:lineRule="auto"/>
        <w:rPr>
          <w:rFonts w:cstheme="minorHAnsi"/>
        </w:rPr>
      </w:pPr>
    </w:p>
    <w:p w:rsidR="000C1E86" w:rsidRPr="000C1E86" w:rsidRDefault="000C1E86" w:rsidP="000C1E86">
      <w:pPr>
        <w:spacing w:after="0" w:line="240" w:lineRule="auto"/>
        <w:rPr>
          <w:rFonts w:cstheme="minorHAnsi"/>
          <w:u w:val="single"/>
        </w:rPr>
      </w:pPr>
      <w:r w:rsidRPr="000C1E86">
        <w:rPr>
          <w:rFonts w:cstheme="minorHAnsi"/>
          <w:u w:val="single"/>
        </w:rPr>
        <w:t>Pytanie</w:t>
      </w:r>
      <w:r w:rsidR="00714BC9">
        <w:rPr>
          <w:rFonts w:cstheme="minorHAnsi"/>
          <w:u w:val="single"/>
        </w:rPr>
        <w:t>6</w:t>
      </w:r>
      <w:r w:rsidRPr="000C1E86">
        <w:rPr>
          <w:rFonts w:cstheme="minorHAnsi"/>
          <w:u w:val="single"/>
        </w:rPr>
        <w:t>:</w:t>
      </w:r>
    </w:p>
    <w:p w:rsidR="000C1E86" w:rsidRPr="000C1E86" w:rsidRDefault="000C1E86" w:rsidP="000C1E86">
      <w:pPr>
        <w:spacing w:after="0" w:line="240" w:lineRule="auto"/>
        <w:rPr>
          <w:rFonts w:cstheme="minorHAnsi"/>
        </w:rPr>
      </w:pPr>
      <w:r w:rsidRPr="000C1E86">
        <w:rPr>
          <w:rFonts w:cstheme="minorHAnsi"/>
        </w:rPr>
        <w:t xml:space="preserve">Jestem właścicielem spółki z o.o. w której pracuję w pełnym wymiarze godzinowym. </w:t>
      </w:r>
    </w:p>
    <w:p w:rsidR="000C1E86" w:rsidRPr="000C1E86" w:rsidRDefault="000C1E86" w:rsidP="000C1E86">
      <w:pPr>
        <w:spacing w:after="0" w:line="240" w:lineRule="auto"/>
        <w:rPr>
          <w:rFonts w:cstheme="minorHAnsi"/>
        </w:rPr>
      </w:pPr>
      <w:r w:rsidRPr="000C1E86">
        <w:rPr>
          <w:rFonts w:cstheme="minorHAnsi"/>
        </w:rPr>
        <w:t xml:space="preserve">- czy do wniosku może być liczona osoba na powołaniu do zarządu, od której nie są opłacane składki zusowskie? </w:t>
      </w:r>
    </w:p>
    <w:p w:rsidR="004B6EF8" w:rsidRDefault="004B6EF8" w:rsidP="000C1E86">
      <w:pPr>
        <w:spacing w:after="0" w:line="240" w:lineRule="auto"/>
        <w:rPr>
          <w:rFonts w:cstheme="minorHAnsi"/>
        </w:rPr>
      </w:pPr>
    </w:p>
    <w:p w:rsidR="0029510E" w:rsidRPr="0029510E" w:rsidRDefault="0029510E" w:rsidP="000C1E86">
      <w:pPr>
        <w:spacing w:after="0" w:line="240" w:lineRule="auto"/>
        <w:rPr>
          <w:rFonts w:cstheme="minorHAnsi"/>
          <w:u w:val="single"/>
        </w:rPr>
      </w:pPr>
      <w:r w:rsidRPr="0029510E">
        <w:rPr>
          <w:rFonts w:cstheme="minorHAnsi"/>
          <w:u w:val="single"/>
        </w:rPr>
        <w:t>Odpowiedź:</w:t>
      </w:r>
    </w:p>
    <w:p w:rsidR="000C1E86" w:rsidRPr="0029510E" w:rsidRDefault="000C1E86" w:rsidP="000C1E86">
      <w:pPr>
        <w:spacing w:after="0" w:line="240" w:lineRule="auto"/>
        <w:rPr>
          <w:rFonts w:cstheme="minorHAnsi"/>
          <w:color w:val="FF0000"/>
        </w:rPr>
      </w:pPr>
      <w:r w:rsidRPr="0029510E">
        <w:rPr>
          <w:rFonts w:cstheme="minorHAnsi"/>
          <w:color w:val="FF0000"/>
        </w:rPr>
        <w:t xml:space="preserve">W odpowiedzi na  pytania </w:t>
      </w:r>
      <w:r w:rsidR="00C41CB1">
        <w:rPr>
          <w:rFonts w:cstheme="minorHAnsi"/>
          <w:color w:val="FF0000"/>
        </w:rPr>
        <w:t xml:space="preserve">dotyczące </w:t>
      </w:r>
      <w:r w:rsidR="00743F87">
        <w:rPr>
          <w:rFonts w:cstheme="minorHAnsi"/>
          <w:color w:val="FF0000"/>
        </w:rPr>
        <w:t xml:space="preserve">jakie osoby zatrudniona  należy brać pod uwagę do wyliczenia FTE informujemy </w:t>
      </w:r>
      <w:r w:rsidRPr="0029510E">
        <w:rPr>
          <w:rFonts w:cstheme="minorHAnsi"/>
          <w:color w:val="FF0000"/>
        </w:rPr>
        <w:t>, że odpowiedzi  należy poszukiwać w ministerialnej „Metodologii wyliczenia stawek jednostkowych…”</w:t>
      </w:r>
    </w:p>
    <w:p w:rsidR="00743F87" w:rsidRDefault="000C1E86" w:rsidP="000C1E86">
      <w:pPr>
        <w:spacing w:after="0" w:line="240" w:lineRule="auto"/>
        <w:rPr>
          <w:rFonts w:cstheme="minorHAnsi"/>
          <w:color w:val="FF0000"/>
        </w:rPr>
      </w:pPr>
      <w:r w:rsidRPr="0029510E">
        <w:rPr>
          <w:rFonts w:cstheme="minorHAnsi"/>
          <w:color w:val="FF0000"/>
        </w:rPr>
        <w:t xml:space="preserve">W odwołaniu </w:t>
      </w:r>
      <w:r w:rsidR="00743F87">
        <w:rPr>
          <w:rFonts w:cstheme="minorHAnsi"/>
          <w:color w:val="FF0000"/>
        </w:rPr>
        <w:t xml:space="preserve">nr </w:t>
      </w:r>
      <w:r w:rsidRPr="0029510E">
        <w:rPr>
          <w:rFonts w:cstheme="minorHAnsi"/>
          <w:color w:val="FF0000"/>
        </w:rPr>
        <w:t>13 zdefiniowano pojęcie pracującego, do którego zalicza się m. in.</w:t>
      </w:r>
      <w:r w:rsidR="00743F87">
        <w:rPr>
          <w:rFonts w:cstheme="minorHAnsi"/>
          <w:color w:val="FF0000"/>
        </w:rPr>
        <w:t>:</w:t>
      </w:r>
    </w:p>
    <w:p w:rsidR="00743F87" w:rsidRPr="00743F87" w:rsidRDefault="00743F87" w:rsidP="00743F87">
      <w:pPr>
        <w:spacing w:after="0" w:line="240" w:lineRule="auto"/>
        <w:rPr>
          <w:rFonts w:cstheme="minorHAnsi"/>
          <w:color w:val="FF0000"/>
        </w:rPr>
      </w:pPr>
      <w:r w:rsidRPr="00743F87">
        <w:rPr>
          <w:rFonts w:cstheme="minorHAnsi"/>
          <w:color w:val="FF0000"/>
        </w:rPr>
        <w:t>1) osoby zatrudnione na podstawie stosunku pracy (umowa o pracę, powołanie, mianowanie, wybór lub stosunek</w:t>
      </w:r>
    </w:p>
    <w:p w:rsidR="00743F87" w:rsidRPr="00743F87" w:rsidRDefault="00743F87" w:rsidP="00743F87">
      <w:pPr>
        <w:spacing w:after="0" w:line="240" w:lineRule="auto"/>
        <w:rPr>
          <w:rFonts w:cstheme="minorHAnsi"/>
          <w:color w:val="FF0000"/>
        </w:rPr>
      </w:pPr>
      <w:r w:rsidRPr="00743F87">
        <w:rPr>
          <w:rFonts w:cstheme="minorHAnsi"/>
          <w:color w:val="FF0000"/>
        </w:rPr>
        <w:t>służbowy);</w:t>
      </w:r>
    </w:p>
    <w:p w:rsidR="00743F87" w:rsidRPr="00743F87" w:rsidRDefault="00743F87" w:rsidP="00743F87">
      <w:pPr>
        <w:spacing w:after="0" w:line="240" w:lineRule="auto"/>
        <w:rPr>
          <w:rFonts w:cstheme="minorHAnsi"/>
          <w:color w:val="FF0000"/>
        </w:rPr>
      </w:pPr>
      <w:r w:rsidRPr="00743F87">
        <w:rPr>
          <w:rFonts w:cstheme="minorHAnsi"/>
          <w:color w:val="FF0000"/>
        </w:rPr>
        <w:t>2) pracodawców i pracujących na własny rachunek, a mianowicie:</w:t>
      </w:r>
    </w:p>
    <w:p w:rsidR="00743F87" w:rsidRPr="00743F87" w:rsidRDefault="00743F87" w:rsidP="00743F87">
      <w:pPr>
        <w:spacing w:after="0" w:line="240" w:lineRule="auto"/>
        <w:rPr>
          <w:rFonts w:cstheme="minorHAnsi"/>
          <w:color w:val="FF0000"/>
        </w:rPr>
      </w:pPr>
      <w:r w:rsidRPr="00743F87">
        <w:rPr>
          <w:rFonts w:cstheme="minorHAnsi"/>
          <w:color w:val="FF0000"/>
        </w:rPr>
        <w:t>a) właścicieli, współwłaścicieli i dzierżawców gospodarstw indywidualnych w rolnictwie (łącznie z pomagającymi członkami</w:t>
      </w:r>
    </w:p>
    <w:p w:rsidR="00743F87" w:rsidRPr="00743F87" w:rsidRDefault="00743F87" w:rsidP="00743F87">
      <w:pPr>
        <w:spacing w:after="0" w:line="240" w:lineRule="auto"/>
        <w:rPr>
          <w:rFonts w:cstheme="minorHAnsi"/>
          <w:color w:val="FF0000"/>
        </w:rPr>
      </w:pPr>
      <w:r w:rsidRPr="00743F87">
        <w:rPr>
          <w:rFonts w:cstheme="minorHAnsi"/>
          <w:color w:val="FF0000"/>
        </w:rPr>
        <w:t>ich rodzin), z pewnymi wyłączeniami w latach 2002—2009;</w:t>
      </w:r>
    </w:p>
    <w:p w:rsidR="00743F87" w:rsidRPr="00743F87" w:rsidRDefault="00743F87" w:rsidP="00743F87">
      <w:pPr>
        <w:spacing w:after="0" w:line="240" w:lineRule="auto"/>
        <w:rPr>
          <w:rFonts w:cstheme="minorHAnsi"/>
          <w:color w:val="FF0000"/>
        </w:rPr>
      </w:pPr>
      <w:r w:rsidRPr="00743F87">
        <w:rPr>
          <w:rFonts w:cstheme="minorHAnsi"/>
          <w:color w:val="FF0000"/>
        </w:rPr>
        <w:t>b) właścicieli i współwłaścicieli (łącznie z pomagającymi członkami ich rodzin; z wyłączeniem wspólników spółek, którzy nie</w:t>
      </w:r>
      <w:r w:rsidR="00032F57">
        <w:rPr>
          <w:rFonts w:cstheme="minorHAnsi"/>
          <w:color w:val="FF0000"/>
        </w:rPr>
        <w:t xml:space="preserve"> </w:t>
      </w:r>
      <w:r w:rsidRPr="00743F87">
        <w:rPr>
          <w:rFonts w:cstheme="minorHAnsi"/>
          <w:color w:val="FF0000"/>
        </w:rPr>
        <w:t>pracują w spółce) podmiotów prowadzących działalność gospodarczą poza gospodarstwami indywidualnymi w rolnictwie</w:t>
      </w:r>
      <w:r w:rsidR="00032F57">
        <w:rPr>
          <w:rFonts w:cstheme="minorHAnsi"/>
          <w:color w:val="FF0000"/>
        </w:rPr>
        <w:t xml:space="preserve"> (</w:t>
      </w:r>
      <w:r w:rsidR="00032F57" w:rsidRPr="0029510E">
        <w:rPr>
          <w:rFonts w:cstheme="minorHAnsi"/>
          <w:color w:val="FF0000"/>
        </w:rPr>
        <w:t>analogiczny w zakresie wspólników zapis jest w odwołaniu 9).</w:t>
      </w:r>
      <w:r w:rsidRPr="00743F87">
        <w:rPr>
          <w:rFonts w:cstheme="minorHAnsi"/>
          <w:color w:val="FF0000"/>
        </w:rPr>
        <w:t>,</w:t>
      </w:r>
    </w:p>
    <w:p w:rsidR="00743F87" w:rsidRPr="00743F87" w:rsidRDefault="00743F87" w:rsidP="00743F87">
      <w:pPr>
        <w:spacing w:after="0" w:line="240" w:lineRule="auto"/>
        <w:rPr>
          <w:rFonts w:cstheme="minorHAnsi"/>
          <w:color w:val="FF0000"/>
        </w:rPr>
      </w:pPr>
      <w:r w:rsidRPr="00743F87">
        <w:rPr>
          <w:rFonts w:cstheme="minorHAnsi"/>
          <w:color w:val="FF0000"/>
        </w:rPr>
        <w:t>c) inne osoby pracujące na własny rachunek, np. osoby wykonujące wolne zawody;</w:t>
      </w:r>
    </w:p>
    <w:p w:rsidR="00743F87" w:rsidRPr="00743F87" w:rsidRDefault="00743F87" w:rsidP="00743F87">
      <w:pPr>
        <w:spacing w:after="0" w:line="240" w:lineRule="auto"/>
        <w:rPr>
          <w:rFonts w:cstheme="minorHAnsi"/>
          <w:color w:val="FF0000"/>
        </w:rPr>
      </w:pPr>
      <w:r w:rsidRPr="00743F87">
        <w:rPr>
          <w:rFonts w:cstheme="minorHAnsi"/>
          <w:color w:val="FF0000"/>
        </w:rPr>
        <w:t>3) osoby wykonujące pracę nakładczą;</w:t>
      </w:r>
    </w:p>
    <w:p w:rsidR="00743F87" w:rsidRPr="00743F87" w:rsidRDefault="00743F87" w:rsidP="00743F87">
      <w:pPr>
        <w:spacing w:after="0" w:line="240" w:lineRule="auto"/>
        <w:rPr>
          <w:rFonts w:cstheme="minorHAnsi"/>
          <w:color w:val="FF0000"/>
        </w:rPr>
      </w:pPr>
      <w:r w:rsidRPr="00743F87">
        <w:rPr>
          <w:rFonts w:cstheme="minorHAnsi"/>
          <w:color w:val="FF0000"/>
        </w:rPr>
        <w:t>4) agentów (łącznie z pomagającymi członkami ich rodzin oraz osobami zatrudnionymi przez agentów);</w:t>
      </w:r>
    </w:p>
    <w:p w:rsidR="00743F87" w:rsidRPr="00743F87" w:rsidRDefault="00743F87" w:rsidP="00743F87">
      <w:pPr>
        <w:spacing w:after="0" w:line="240" w:lineRule="auto"/>
        <w:rPr>
          <w:rFonts w:cstheme="minorHAnsi"/>
          <w:color w:val="FF0000"/>
        </w:rPr>
      </w:pPr>
      <w:r w:rsidRPr="00743F87">
        <w:rPr>
          <w:rFonts w:cstheme="minorHAnsi"/>
          <w:color w:val="FF0000"/>
        </w:rPr>
        <w:t>5) członków spółdzielni produkcji rolniczej (rolniczych spółdzielni produkcyjnych i spółdzielni powstałych na ich bazie oraz</w:t>
      </w:r>
    </w:p>
    <w:p w:rsidR="00743F87" w:rsidRPr="00743F87" w:rsidRDefault="00743F87" w:rsidP="00743F87">
      <w:pPr>
        <w:spacing w:after="0" w:line="240" w:lineRule="auto"/>
        <w:rPr>
          <w:rFonts w:cstheme="minorHAnsi"/>
          <w:color w:val="FF0000"/>
        </w:rPr>
      </w:pPr>
      <w:r w:rsidRPr="00743F87">
        <w:rPr>
          <w:rFonts w:cstheme="minorHAnsi"/>
          <w:color w:val="FF0000"/>
        </w:rPr>
        <w:t>spółdzielni kółek rolniczych);</w:t>
      </w:r>
    </w:p>
    <w:p w:rsidR="00743F87" w:rsidRDefault="00743F87" w:rsidP="00743F87">
      <w:pPr>
        <w:spacing w:after="0" w:line="240" w:lineRule="auto"/>
        <w:rPr>
          <w:rFonts w:cstheme="minorHAnsi"/>
          <w:color w:val="FF0000"/>
        </w:rPr>
      </w:pPr>
      <w:r w:rsidRPr="00743F87">
        <w:rPr>
          <w:rFonts w:cstheme="minorHAnsi"/>
          <w:color w:val="FF0000"/>
        </w:rPr>
        <w:lastRenderedPageBreak/>
        <w:t>6) duchownych pełniących obowiązki duszpasterskie.</w:t>
      </w:r>
    </w:p>
    <w:p w:rsidR="000C1E86" w:rsidRPr="0029510E" w:rsidRDefault="000C1E86" w:rsidP="000C1E86">
      <w:pPr>
        <w:spacing w:after="0" w:line="240" w:lineRule="auto"/>
        <w:rPr>
          <w:rFonts w:cstheme="minorHAnsi"/>
          <w:color w:val="FF0000"/>
        </w:rPr>
      </w:pPr>
      <w:r w:rsidRPr="0029510E">
        <w:rPr>
          <w:rFonts w:cstheme="minorHAnsi"/>
          <w:color w:val="FF0000"/>
        </w:rPr>
        <w:t>Wobec powyższego</w:t>
      </w:r>
      <w:r w:rsidR="00AD42E0">
        <w:rPr>
          <w:rFonts w:cstheme="minorHAnsi"/>
          <w:color w:val="FF0000"/>
        </w:rPr>
        <w:t xml:space="preserve"> pytania</w:t>
      </w:r>
      <w:r w:rsidRPr="0029510E">
        <w:rPr>
          <w:rFonts w:cstheme="minorHAnsi"/>
          <w:color w:val="FF0000"/>
        </w:rPr>
        <w:t>, osoba powołana do zarządu będzie zaliczana jako 1 FTE</w:t>
      </w:r>
      <w:r w:rsidR="0029510E" w:rsidRPr="0029510E">
        <w:rPr>
          <w:rFonts w:cstheme="minorHAnsi"/>
          <w:color w:val="FF0000"/>
        </w:rPr>
        <w:t>.</w:t>
      </w:r>
    </w:p>
    <w:p w:rsidR="000C1E86" w:rsidRPr="0029510E" w:rsidRDefault="000C1E86" w:rsidP="000C1E86">
      <w:pPr>
        <w:spacing w:after="0" w:line="240" w:lineRule="auto"/>
        <w:rPr>
          <w:rFonts w:cstheme="minorHAnsi"/>
          <w:color w:val="FF0000"/>
        </w:rPr>
      </w:pPr>
      <w:r w:rsidRPr="0029510E">
        <w:rPr>
          <w:rFonts w:cstheme="minorHAnsi"/>
          <w:color w:val="FF0000"/>
        </w:rPr>
        <w:t>Dodatkowo zapisy ww. metodologii – lit. E na str. 10,  wskazano, że kluczowe jest promowanie zatrudnienia w oparciu o umowy kodeksowe.</w:t>
      </w:r>
    </w:p>
    <w:p w:rsidR="000C1E86" w:rsidRPr="000C1E86" w:rsidRDefault="000C1E86" w:rsidP="000C1E86">
      <w:pPr>
        <w:spacing w:after="0" w:line="240" w:lineRule="auto"/>
        <w:rPr>
          <w:rFonts w:cstheme="minorHAnsi"/>
        </w:rPr>
      </w:pPr>
      <w:r w:rsidRPr="000C1E86">
        <w:rPr>
          <w:rFonts w:cstheme="minorHAnsi"/>
        </w:rPr>
        <w:t xml:space="preserve"> </w:t>
      </w:r>
    </w:p>
    <w:p w:rsidR="000C1E86" w:rsidRPr="00045850" w:rsidRDefault="00045850" w:rsidP="000C1E86">
      <w:pPr>
        <w:spacing w:after="0" w:line="240" w:lineRule="auto"/>
        <w:rPr>
          <w:rFonts w:cstheme="minorHAnsi"/>
          <w:u w:val="single"/>
        </w:rPr>
      </w:pPr>
      <w:r w:rsidRPr="00045850">
        <w:rPr>
          <w:rFonts w:cstheme="minorHAnsi"/>
          <w:u w:val="single"/>
        </w:rPr>
        <w:t>Pytanie</w:t>
      </w:r>
      <w:r w:rsidR="00714BC9">
        <w:rPr>
          <w:rFonts w:cstheme="minorHAnsi"/>
          <w:u w:val="single"/>
        </w:rPr>
        <w:t>7</w:t>
      </w:r>
      <w:r w:rsidRPr="00045850">
        <w:rPr>
          <w:rFonts w:cstheme="minorHAnsi"/>
          <w:u w:val="single"/>
        </w:rPr>
        <w:t>:</w:t>
      </w:r>
    </w:p>
    <w:p w:rsidR="00045850" w:rsidRPr="00045850" w:rsidRDefault="00045850" w:rsidP="00045850">
      <w:pPr>
        <w:spacing w:after="0" w:line="240" w:lineRule="auto"/>
        <w:rPr>
          <w:rFonts w:cstheme="minorHAnsi"/>
        </w:rPr>
      </w:pPr>
      <w:r>
        <w:rPr>
          <w:rFonts w:cstheme="minorHAnsi"/>
        </w:rPr>
        <w:t>P</w:t>
      </w:r>
      <w:r w:rsidRPr="00045850">
        <w:rPr>
          <w:rFonts w:cstheme="minorHAnsi"/>
        </w:rPr>
        <w:t>roszę o udzielenie odpowiedzi na pytanie dot. naboru nr RPDS.01.05.01-IP.01-02-399/20:</w:t>
      </w:r>
    </w:p>
    <w:p w:rsidR="00045850" w:rsidRPr="00045850" w:rsidRDefault="00045850" w:rsidP="00045850">
      <w:pPr>
        <w:spacing w:after="0" w:line="240" w:lineRule="auto"/>
        <w:rPr>
          <w:rFonts w:cstheme="minorHAnsi"/>
        </w:rPr>
      </w:pPr>
      <w:r w:rsidRPr="00045850">
        <w:rPr>
          <w:rFonts w:cstheme="minorHAnsi"/>
        </w:rPr>
        <w:t xml:space="preserve"> </w:t>
      </w:r>
    </w:p>
    <w:p w:rsidR="00045850" w:rsidRPr="00045850" w:rsidRDefault="00045850" w:rsidP="00045850">
      <w:pPr>
        <w:spacing w:after="0" w:line="240" w:lineRule="auto"/>
        <w:rPr>
          <w:rFonts w:cstheme="minorHAnsi"/>
        </w:rPr>
      </w:pPr>
      <w:r w:rsidRPr="00045850">
        <w:rPr>
          <w:rFonts w:cstheme="minorHAnsi"/>
        </w:rPr>
        <w:t>Zgodnie z definicją FTE (cytat poniżej):</w:t>
      </w:r>
    </w:p>
    <w:p w:rsidR="00045850" w:rsidRPr="00045850" w:rsidRDefault="00045850" w:rsidP="00045850">
      <w:pPr>
        <w:spacing w:after="0" w:line="240" w:lineRule="auto"/>
        <w:rPr>
          <w:rFonts w:cstheme="minorHAnsi"/>
        </w:rPr>
      </w:pPr>
      <w:r w:rsidRPr="00045850">
        <w:rPr>
          <w:rFonts w:cstheme="minorHAnsi"/>
        </w:rPr>
        <w:t xml:space="preserve"> </w:t>
      </w:r>
    </w:p>
    <w:p w:rsidR="00045850" w:rsidRPr="00045850" w:rsidRDefault="00045850" w:rsidP="00045850">
      <w:pPr>
        <w:spacing w:after="0" w:line="240" w:lineRule="auto"/>
        <w:rPr>
          <w:rFonts w:cstheme="minorHAnsi"/>
        </w:rPr>
      </w:pPr>
      <w:r w:rsidRPr="00045850">
        <w:rPr>
          <w:rFonts w:cstheme="minorHAnsi"/>
        </w:rPr>
        <w:t>FTE -  zatrudnienie w firmie w przeliczeniu na pełne etaty na dzień 31.05.2020 r. W przypadku samozatrudnionych FTE=1, co oznacza, że w przypadku spółek cywilnych do wielkości zatrudnienia wlicza się wspólników i zatrudnionych. Wartość zatrudnienia podajemy w pełnych etatach. W przypadku, gdy z wyliczeń wyjdzie wartość ułamkowa (np. 4,7), wówczas wartość zatrudnienia należy  zawsze zaokrąglić w dół do pełnych etatów (np. 4 etaty).</w:t>
      </w:r>
    </w:p>
    <w:p w:rsidR="00045850" w:rsidRDefault="00045850" w:rsidP="00045850">
      <w:pPr>
        <w:spacing w:after="0" w:line="240" w:lineRule="auto"/>
        <w:rPr>
          <w:rFonts w:cstheme="minorHAnsi"/>
        </w:rPr>
      </w:pPr>
      <w:r>
        <w:rPr>
          <w:rFonts w:cstheme="minorHAnsi"/>
        </w:rPr>
        <w:t>P</w:t>
      </w:r>
      <w:r w:rsidRPr="00045850">
        <w:rPr>
          <w:rFonts w:cstheme="minorHAnsi"/>
        </w:rPr>
        <w:t>roszę o potwierdzenie, że w podstawie obliczenia przysługującej firmie dotacji podajemy wartość FTE, na którą składają się osoby, związane z firmą stosunkiem pracy, w tym w przypadku zatrudnienia na etatach cząstkowych sumujemy ułamki etatów, a uzyskaną wartość zaokrąglamy w dół do pełnych etatów.</w:t>
      </w:r>
    </w:p>
    <w:p w:rsidR="00045850" w:rsidRDefault="00045850" w:rsidP="00045850">
      <w:pPr>
        <w:spacing w:after="0" w:line="240" w:lineRule="auto"/>
        <w:rPr>
          <w:rFonts w:cstheme="minorHAnsi"/>
        </w:rPr>
      </w:pPr>
    </w:p>
    <w:p w:rsidR="00045850" w:rsidRDefault="00045850" w:rsidP="00045850">
      <w:pPr>
        <w:spacing w:after="0" w:line="240" w:lineRule="auto"/>
        <w:rPr>
          <w:rFonts w:cstheme="minorHAnsi"/>
          <w:u w:val="single"/>
        </w:rPr>
      </w:pPr>
      <w:r w:rsidRPr="00045850">
        <w:rPr>
          <w:rFonts w:cstheme="minorHAnsi"/>
          <w:u w:val="single"/>
        </w:rPr>
        <w:t>Odpowiedź:</w:t>
      </w:r>
    </w:p>
    <w:p w:rsidR="00045850" w:rsidRPr="00045850" w:rsidRDefault="00045850" w:rsidP="00045850">
      <w:pPr>
        <w:spacing w:after="0" w:line="240" w:lineRule="auto"/>
        <w:rPr>
          <w:rFonts w:cstheme="minorHAnsi"/>
          <w:color w:val="FF0000"/>
        </w:rPr>
      </w:pPr>
      <w:r w:rsidRPr="00045850">
        <w:rPr>
          <w:rFonts w:cstheme="minorHAnsi"/>
          <w:color w:val="FF0000"/>
        </w:rPr>
        <w:t>Tak, należy zsumować ułamki etatów, a wynik zaokrąglić w dół</w:t>
      </w:r>
      <w:r>
        <w:rPr>
          <w:rFonts w:cstheme="minorHAnsi"/>
          <w:color w:val="FF0000"/>
        </w:rPr>
        <w:t xml:space="preserve"> do pełnych etatów</w:t>
      </w:r>
      <w:r w:rsidRPr="00045850">
        <w:rPr>
          <w:rFonts w:cstheme="minorHAnsi"/>
          <w:color w:val="FF0000"/>
        </w:rPr>
        <w:t>.</w:t>
      </w:r>
    </w:p>
    <w:p w:rsidR="00045850" w:rsidRPr="000C1E86" w:rsidRDefault="00045850" w:rsidP="00045850">
      <w:pPr>
        <w:spacing w:after="0" w:line="240" w:lineRule="auto"/>
        <w:rPr>
          <w:rFonts w:cstheme="minorHAnsi"/>
        </w:rPr>
      </w:pPr>
    </w:p>
    <w:p w:rsidR="0029510E" w:rsidRPr="0029510E" w:rsidRDefault="0029510E" w:rsidP="000C1E86">
      <w:pPr>
        <w:spacing w:after="0" w:line="240" w:lineRule="auto"/>
        <w:rPr>
          <w:rFonts w:cstheme="minorHAnsi"/>
          <w:u w:val="single"/>
        </w:rPr>
      </w:pPr>
      <w:r w:rsidRPr="0029510E">
        <w:rPr>
          <w:rFonts w:cstheme="minorHAnsi"/>
          <w:u w:val="single"/>
        </w:rPr>
        <w:t>Pytanie</w:t>
      </w:r>
      <w:r w:rsidR="00714BC9">
        <w:rPr>
          <w:rFonts w:cstheme="minorHAnsi"/>
          <w:u w:val="single"/>
        </w:rPr>
        <w:t>8</w:t>
      </w:r>
      <w:r w:rsidRPr="0029510E">
        <w:rPr>
          <w:rFonts w:cstheme="minorHAnsi"/>
          <w:u w:val="single"/>
        </w:rPr>
        <w:t>:</w:t>
      </w:r>
    </w:p>
    <w:p w:rsidR="000C1E86" w:rsidRPr="00045850" w:rsidRDefault="0029510E" w:rsidP="000C1E86">
      <w:pPr>
        <w:spacing w:after="0" w:line="240" w:lineRule="auto"/>
        <w:rPr>
          <w:rFonts w:cstheme="minorHAnsi"/>
          <w:b/>
          <w:bCs/>
        </w:rPr>
      </w:pPr>
      <w:r w:rsidRPr="00045850">
        <w:rPr>
          <w:rFonts w:cstheme="minorHAnsi"/>
          <w:b/>
          <w:bCs/>
        </w:rPr>
        <w:t>J</w:t>
      </w:r>
      <w:r w:rsidR="000C1E86" w:rsidRPr="00045850">
        <w:rPr>
          <w:rFonts w:cstheme="minorHAnsi"/>
          <w:b/>
          <w:bCs/>
        </w:rPr>
        <w:t xml:space="preserve">ak należy rozumieć wymóg trudnej sytuacji w rozumieniu art. 2 pkt. 18 rozporządzenia nr 651/2014? jak należy rozumieć subskrybowany kapitał zakładowy? Czy za bycie w trudnej sytuacji uważane będzie też poniesienie straty wynikającej z inwestycji którą się zrobiło na kredyt i którą się spłaca obecnie? </w:t>
      </w:r>
    </w:p>
    <w:p w:rsidR="000C1E86" w:rsidRPr="00045850" w:rsidRDefault="000C1E86" w:rsidP="000C1E86">
      <w:pPr>
        <w:spacing w:after="0" w:line="240" w:lineRule="auto"/>
        <w:rPr>
          <w:rFonts w:cstheme="minorHAnsi"/>
          <w:b/>
          <w:bCs/>
        </w:rPr>
      </w:pPr>
      <w:r w:rsidRPr="00045850">
        <w:rPr>
          <w:rFonts w:cstheme="minorHAnsi"/>
          <w:b/>
          <w:bCs/>
        </w:rPr>
        <w:t xml:space="preserve"> </w:t>
      </w:r>
    </w:p>
    <w:p w:rsidR="000C1E86" w:rsidRPr="0029510E" w:rsidRDefault="0029510E" w:rsidP="000C1E86">
      <w:pPr>
        <w:spacing w:after="0" w:line="240" w:lineRule="auto"/>
        <w:rPr>
          <w:rFonts w:cstheme="minorHAnsi"/>
          <w:color w:val="FF0000"/>
        </w:rPr>
      </w:pPr>
      <w:r w:rsidRPr="0029510E">
        <w:rPr>
          <w:rFonts w:cstheme="minorHAnsi"/>
          <w:u w:val="single"/>
        </w:rPr>
        <w:t>Odpowiedź</w:t>
      </w:r>
      <w:r w:rsidR="00032F57">
        <w:rPr>
          <w:rFonts w:cstheme="minorHAnsi"/>
          <w:u w:val="single"/>
        </w:rPr>
        <w:t xml:space="preserve"> </w:t>
      </w:r>
      <w:r w:rsidR="000C1E86" w:rsidRPr="0029510E">
        <w:rPr>
          <w:rFonts w:cstheme="minorHAnsi"/>
          <w:color w:val="FF0000"/>
        </w:rPr>
        <w:t>Przedsiębiorstwo uznaje się za znajdujące się w trudnej sytuacji, jeżeli zachodzi co najmniej jedna z następujących okoliczności:</w:t>
      </w:r>
    </w:p>
    <w:p w:rsidR="000C1E86" w:rsidRPr="00045850" w:rsidRDefault="000C1E86" w:rsidP="000C1E86">
      <w:pPr>
        <w:spacing w:after="0" w:line="240" w:lineRule="auto"/>
        <w:rPr>
          <w:rFonts w:cstheme="minorHAnsi"/>
          <w:i/>
          <w:iCs/>
          <w:color w:val="FF0000"/>
          <w:sz w:val="20"/>
          <w:szCs w:val="20"/>
        </w:rPr>
      </w:pPr>
      <w:r w:rsidRPr="00045850">
        <w:rPr>
          <w:rFonts w:cstheme="minorHAnsi"/>
          <w:i/>
          <w:iCs/>
          <w:color w:val="FF0000"/>
          <w:sz w:val="20"/>
          <w:szCs w:val="20"/>
        </w:rPr>
        <w:t>a)       w przypadku spółki charakteryzującej się ograniczoną odpowiedzialnością wspólników (25): więcej niż połowę subskrybowanego kapitału podstawowego (26) utracono wskutek poniesionych strat. Ma to miejsce w przypadku, gdy odliczenie poniesionych strat z kapitałów rezerwowych (i z wszystkich innych elementów ogólnie uznawanych za część funduszy własnych spółki) prowadzi do ujemnego wyniku przekraczającego połowę subskrybowanego kapitału podstawowego;</w:t>
      </w:r>
    </w:p>
    <w:p w:rsidR="000C1E86" w:rsidRPr="00045850" w:rsidRDefault="000C1E86" w:rsidP="000C1E86">
      <w:pPr>
        <w:spacing w:after="0" w:line="240" w:lineRule="auto"/>
        <w:rPr>
          <w:rFonts w:cstheme="minorHAnsi"/>
          <w:i/>
          <w:iCs/>
          <w:color w:val="FF0000"/>
          <w:sz w:val="20"/>
          <w:szCs w:val="20"/>
        </w:rPr>
      </w:pPr>
      <w:r w:rsidRPr="00045850">
        <w:rPr>
          <w:rFonts w:cstheme="minorHAnsi"/>
          <w:i/>
          <w:iCs/>
          <w:color w:val="FF0000"/>
          <w:sz w:val="20"/>
          <w:szCs w:val="20"/>
        </w:rPr>
        <w:t>b)       w przypadku spółki, w której przynajmniej niektórzy wspólnicy ponoszą nieograniczoną odpowiedzialność za długi spółki (27): więcej niż połowę kapitału spółki według dokumentów księgowych utracono wskutek poniesionych strat;</w:t>
      </w:r>
    </w:p>
    <w:p w:rsidR="000C1E86" w:rsidRPr="00045850" w:rsidRDefault="000C1E86" w:rsidP="000C1E86">
      <w:pPr>
        <w:spacing w:after="0" w:line="240" w:lineRule="auto"/>
        <w:rPr>
          <w:rFonts w:cstheme="minorHAnsi"/>
          <w:i/>
          <w:iCs/>
          <w:color w:val="FF0000"/>
          <w:sz w:val="20"/>
          <w:szCs w:val="20"/>
        </w:rPr>
      </w:pPr>
      <w:r w:rsidRPr="00045850">
        <w:rPr>
          <w:rFonts w:cstheme="minorHAnsi"/>
          <w:i/>
          <w:iCs/>
          <w:color w:val="FF0000"/>
          <w:sz w:val="20"/>
          <w:szCs w:val="20"/>
        </w:rPr>
        <w:t>c)        przedsiębiorstwo jest przedmiotem zbiorowego postępowania upadłościowego lub zgodnie z prawem krajowym spełnia kryteria objęcia zbiorowym postępowaniem upadłościowym na wniosek wierzycieli;</w:t>
      </w:r>
    </w:p>
    <w:p w:rsidR="000C1E86" w:rsidRPr="00045850" w:rsidRDefault="000C1E86" w:rsidP="000C1E86">
      <w:pPr>
        <w:spacing w:after="0" w:line="240" w:lineRule="auto"/>
        <w:rPr>
          <w:rFonts w:cstheme="minorHAnsi"/>
          <w:i/>
          <w:iCs/>
          <w:color w:val="FF0000"/>
          <w:sz w:val="20"/>
          <w:szCs w:val="20"/>
        </w:rPr>
      </w:pPr>
      <w:r w:rsidRPr="00045850">
        <w:rPr>
          <w:rFonts w:cstheme="minorHAnsi"/>
          <w:i/>
          <w:iCs/>
          <w:color w:val="FF0000"/>
          <w:sz w:val="20"/>
          <w:szCs w:val="20"/>
        </w:rPr>
        <w:t>d)       w przypadku przedsiębiorstwa, które nie jest MŚP, jeśli w ciągu ostatnich dwóch lat:</w:t>
      </w:r>
    </w:p>
    <w:p w:rsidR="000C1E86" w:rsidRPr="00045850" w:rsidRDefault="000C1E86" w:rsidP="000C1E86">
      <w:pPr>
        <w:spacing w:after="0" w:line="240" w:lineRule="auto"/>
        <w:rPr>
          <w:rFonts w:cstheme="minorHAnsi"/>
          <w:i/>
          <w:iCs/>
          <w:color w:val="FF0000"/>
          <w:sz w:val="20"/>
          <w:szCs w:val="20"/>
        </w:rPr>
      </w:pPr>
      <w:r w:rsidRPr="00045850">
        <w:rPr>
          <w:rFonts w:cstheme="minorHAnsi"/>
          <w:i/>
          <w:iCs/>
          <w:color w:val="FF0000"/>
          <w:sz w:val="20"/>
          <w:szCs w:val="20"/>
        </w:rPr>
        <w:t>- stosunek księgowej wartości kapitału obcego do księgowej wartości kapitału przedsiębiorstwa był większy niż 7,5; oraz</w:t>
      </w:r>
    </w:p>
    <w:p w:rsidR="000C1E86" w:rsidRDefault="000C1E86" w:rsidP="000C1E86">
      <w:pPr>
        <w:spacing w:after="0" w:line="240" w:lineRule="auto"/>
        <w:rPr>
          <w:rFonts w:cstheme="minorHAnsi"/>
          <w:i/>
          <w:iCs/>
          <w:color w:val="FF0000"/>
          <w:sz w:val="20"/>
          <w:szCs w:val="20"/>
        </w:rPr>
      </w:pPr>
      <w:r w:rsidRPr="00045850">
        <w:rPr>
          <w:rFonts w:cstheme="minorHAnsi"/>
          <w:i/>
          <w:iCs/>
          <w:color w:val="FF0000"/>
          <w:sz w:val="20"/>
          <w:szCs w:val="20"/>
        </w:rPr>
        <w:t>- wskaźnik pokrycia odsetek do EBITDA tego przedsiębiorstwa wynosił poniżej 1,0.”</w:t>
      </w:r>
    </w:p>
    <w:p w:rsidR="005304B1" w:rsidRPr="00045850" w:rsidRDefault="005304B1" w:rsidP="000C1E86">
      <w:pPr>
        <w:spacing w:after="0" w:line="240" w:lineRule="auto"/>
        <w:rPr>
          <w:rFonts w:cstheme="minorHAnsi"/>
          <w:i/>
          <w:iCs/>
          <w:color w:val="FF0000"/>
          <w:sz w:val="20"/>
          <w:szCs w:val="20"/>
        </w:rPr>
      </w:pPr>
    </w:p>
    <w:p w:rsidR="00AB6657" w:rsidRDefault="00AB6657" w:rsidP="000C1E86">
      <w:pPr>
        <w:spacing w:after="0" w:line="240" w:lineRule="auto"/>
        <w:rPr>
          <w:rFonts w:cstheme="minorHAnsi"/>
        </w:rPr>
      </w:pPr>
      <w:r w:rsidRPr="00AB6657">
        <w:rPr>
          <w:noProof/>
          <w:lang w:eastAsia="pl-PL"/>
        </w:rPr>
        <w:lastRenderedPageBreak/>
        <w:drawing>
          <wp:inline distT="0" distB="0" distL="0" distR="0">
            <wp:extent cx="4572000" cy="3429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4572000" cy="3429000"/>
                    </a:xfrm>
                    <a:prstGeom prst="rect">
                      <a:avLst/>
                    </a:prstGeom>
                  </pic:spPr>
                </pic:pic>
              </a:graphicData>
            </a:graphic>
          </wp:inline>
        </w:drawing>
      </w:r>
    </w:p>
    <w:p w:rsidR="00AB6657" w:rsidRDefault="00AB6657" w:rsidP="000C1E86">
      <w:pPr>
        <w:spacing w:after="0" w:line="240" w:lineRule="auto"/>
        <w:rPr>
          <w:rFonts w:cstheme="minorHAnsi"/>
        </w:rPr>
      </w:pPr>
    </w:p>
    <w:p w:rsidR="00AB6657" w:rsidRDefault="00AB6657" w:rsidP="000C1E86">
      <w:pPr>
        <w:spacing w:after="0" w:line="240" w:lineRule="auto"/>
        <w:rPr>
          <w:rFonts w:cstheme="minorHAnsi"/>
        </w:rPr>
      </w:pPr>
    </w:p>
    <w:p w:rsidR="00AB6657" w:rsidRDefault="00AB6657" w:rsidP="000C1E86">
      <w:pPr>
        <w:spacing w:after="0" w:line="240" w:lineRule="auto"/>
        <w:rPr>
          <w:rFonts w:cstheme="minorHAnsi"/>
        </w:rPr>
      </w:pPr>
    </w:p>
    <w:p w:rsidR="00045850" w:rsidRDefault="00045850" w:rsidP="000C1E86">
      <w:pPr>
        <w:spacing w:after="0" w:line="240" w:lineRule="auto"/>
        <w:rPr>
          <w:rFonts w:cstheme="minorHAnsi"/>
          <w:u w:val="single"/>
        </w:rPr>
      </w:pPr>
    </w:p>
    <w:p w:rsidR="00355965" w:rsidRDefault="00355965" w:rsidP="000C1E86">
      <w:pPr>
        <w:spacing w:after="0" w:line="240" w:lineRule="auto"/>
        <w:rPr>
          <w:rFonts w:cstheme="minorHAnsi"/>
          <w:u w:val="single"/>
        </w:rPr>
      </w:pPr>
    </w:p>
    <w:p w:rsidR="00355965" w:rsidRDefault="00355965" w:rsidP="000C1E86">
      <w:pPr>
        <w:spacing w:after="0" w:line="240" w:lineRule="auto"/>
        <w:rPr>
          <w:rFonts w:cstheme="minorHAnsi"/>
          <w:u w:val="single"/>
        </w:rPr>
      </w:pPr>
    </w:p>
    <w:p w:rsidR="00045850" w:rsidRDefault="00045850" w:rsidP="00045850">
      <w:pPr>
        <w:spacing w:after="0" w:line="240" w:lineRule="auto"/>
        <w:jc w:val="both"/>
        <w:rPr>
          <w:rFonts w:cstheme="minorHAnsi"/>
          <w:u w:val="single"/>
        </w:rPr>
      </w:pPr>
      <w:r>
        <w:rPr>
          <w:rFonts w:cstheme="minorHAnsi"/>
          <w:u w:val="single"/>
        </w:rPr>
        <w:t>Pytanie</w:t>
      </w:r>
      <w:r w:rsidR="00714BC9">
        <w:rPr>
          <w:rFonts w:cstheme="minorHAnsi"/>
          <w:u w:val="single"/>
        </w:rPr>
        <w:t>9</w:t>
      </w:r>
      <w:r>
        <w:rPr>
          <w:rFonts w:cstheme="minorHAnsi"/>
          <w:u w:val="single"/>
        </w:rPr>
        <w:t>:</w:t>
      </w:r>
    </w:p>
    <w:p w:rsidR="00045850" w:rsidRPr="00045850" w:rsidRDefault="00045850" w:rsidP="00045850">
      <w:pPr>
        <w:spacing w:after="0" w:line="240" w:lineRule="auto"/>
        <w:jc w:val="both"/>
        <w:rPr>
          <w:rFonts w:cstheme="minorHAnsi"/>
          <w:b/>
          <w:bCs/>
        </w:rPr>
      </w:pPr>
      <w:r w:rsidRPr="00045850">
        <w:rPr>
          <w:rFonts w:cstheme="minorHAnsi"/>
          <w:b/>
          <w:bCs/>
        </w:rPr>
        <w:t>Czy w przypadku gdy wnioskodawca  na dzień 31 grudnia 2019 r.  zalegał z płatnościami podatków i składek na ubezpieczenie społeczne na kwotę 90 zł</w:t>
      </w:r>
      <w:r>
        <w:rPr>
          <w:rFonts w:cstheme="minorHAnsi"/>
          <w:b/>
          <w:bCs/>
        </w:rPr>
        <w:t xml:space="preserve">, </w:t>
      </w:r>
      <w:r w:rsidRPr="00045850">
        <w:rPr>
          <w:rFonts w:cstheme="minorHAnsi"/>
          <w:b/>
          <w:bCs/>
        </w:rPr>
        <w:t>a na dzień składania wniosku o dotację 1.5 D Wsparcie dla MŚP nie zalega z płatnościami ,czy jednoznacznie uniemożliwia to wnioskodawcy w</w:t>
      </w:r>
      <w:r>
        <w:rPr>
          <w:rFonts w:cstheme="minorHAnsi"/>
          <w:b/>
          <w:bCs/>
        </w:rPr>
        <w:t xml:space="preserve"> </w:t>
      </w:r>
      <w:r w:rsidRPr="00045850">
        <w:rPr>
          <w:rFonts w:cstheme="minorHAnsi"/>
          <w:b/>
          <w:bCs/>
        </w:rPr>
        <w:t>uzyskanie dotacji z tego programu?</w:t>
      </w:r>
    </w:p>
    <w:p w:rsidR="00045850" w:rsidRDefault="00045850" w:rsidP="000C1E86">
      <w:pPr>
        <w:spacing w:after="0" w:line="240" w:lineRule="auto"/>
        <w:rPr>
          <w:rFonts w:cstheme="minorHAnsi"/>
          <w:b/>
          <w:bCs/>
        </w:rPr>
      </w:pPr>
    </w:p>
    <w:p w:rsidR="00045850" w:rsidRDefault="00045850" w:rsidP="000C1E86">
      <w:pPr>
        <w:spacing w:after="0" w:line="240" w:lineRule="auto"/>
        <w:rPr>
          <w:rFonts w:cstheme="minorHAnsi"/>
          <w:u w:val="single"/>
        </w:rPr>
      </w:pPr>
      <w:r w:rsidRPr="00045850">
        <w:rPr>
          <w:rFonts w:cstheme="minorHAnsi"/>
          <w:u w:val="single"/>
        </w:rPr>
        <w:t>Odpowiedź:</w:t>
      </w:r>
    </w:p>
    <w:p w:rsidR="00045850" w:rsidRPr="00000408" w:rsidRDefault="00000408" w:rsidP="000C1E86">
      <w:pPr>
        <w:spacing w:after="0" w:line="240" w:lineRule="auto"/>
        <w:rPr>
          <w:rFonts w:cstheme="minorHAnsi"/>
          <w:color w:val="FF0000"/>
        </w:rPr>
      </w:pPr>
      <w:r w:rsidRPr="00000408">
        <w:rPr>
          <w:rFonts w:cstheme="minorHAnsi"/>
          <w:color w:val="FF0000"/>
        </w:rPr>
        <w:t xml:space="preserve">Zgodnie z zapisami dokumentacji </w:t>
      </w:r>
      <w:r w:rsidR="00AD42E0">
        <w:rPr>
          <w:rFonts w:cstheme="minorHAnsi"/>
          <w:color w:val="FF0000"/>
        </w:rPr>
        <w:t xml:space="preserve">do nowego naboru COVID-19  ogłoszonego w lipcu 2020 r. </w:t>
      </w:r>
      <w:r w:rsidRPr="00000408">
        <w:rPr>
          <w:rFonts w:cstheme="minorHAnsi"/>
          <w:color w:val="FF0000"/>
        </w:rPr>
        <w:t xml:space="preserve"> warunkiem otrzymania wsparcia jest niezaleganie z płatnościami podatków i składek na </w:t>
      </w:r>
      <w:r w:rsidR="00AD42E0">
        <w:rPr>
          <w:rFonts w:cstheme="minorHAnsi"/>
          <w:color w:val="FF0000"/>
        </w:rPr>
        <w:t xml:space="preserve">ZUS/KRUS </w:t>
      </w:r>
      <w:r w:rsidRPr="00000408">
        <w:rPr>
          <w:rFonts w:cstheme="minorHAnsi"/>
          <w:color w:val="FF0000"/>
        </w:rPr>
        <w:t xml:space="preserve"> na dzień 31 grudnia 2019 r.</w:t>
      </w:r>
      <w:r w:rsidR="00AD42E0">
        <w:rPr>
          <w:rFonts w:cstheme="minorHAnsi"/>
          <w:color w:val="FF0000"/>
        </w:rPr>
        <w:t xml:space="preserve"> lub na dzień złożenia wniosku.</w:t>
      </w:r>
    </w:p>
    <w:p w:rsidR="00045850" w:rsidRPr="00000408" w:rsidRDefault="00AD42E0" w:rsidP="000C1E86">
      <w:pPr>
        <w:spacing w:after="0" w:line="240" w:lineRule="auto"/>
        <w:rPr>
          <w:rFonts w:cstheme="minorHAnsi"/>
          <w:color w:val="FF0000"/>
        </w:rPr>
      </w:pPr>
      <w:r>
        <w:rPr>
          <w:rFonts w:cstheme="minorHAnsi"/>
          <w:color w:val="FF0000"/>
        </w:rPr>
        <w:t xml:space="preserve"> </w:t>
      </w:r>
    </w:p>
    <w:p w:rsidR="00045850" w:rsidRDefault="00045850" w:rsidP="000C1E86">
      <w:pPr>
        <w:spacing w:after="0" w:line="240" w:lineRule="auto"/>
        <w:rPr>
          <w:rFonts w:cstheme="minorHAnsi"/>
          <w:u w:val="single"/>
        </w:rPr>
      </w:pPr>
    </w:p>
    <w:p w:rsidR="00045850" w:rsidRDefault="00045850" w:rsidP="000C1E86">
      <w:pPr>
        <w:spacing w:after="0" w:line="240" w:lineRule="auto"/>
        <w:rPr>
          <w:rFonts w:cstheme="minorHAnsi"/>
          <w:u w:val="single"/>
        </w:rPr>
      </w:pPr>
    </w:p>
    <w:p w:rsidR="0029510E" w:rsidRPr="0029510E" w:rsidRDefault="0029510E" w:rsidP="000C1E86">
      <w:pPr>
        <w:spacing w:after="0" w:line="240" w:lineRule="auto"/>
        <w:rPr>
          <w:rFonts w:cstheme="minorHAnsi"/>
          <w:u w:val="single"/>
        </w:rPr>
      </w:pPr>
      <w:r w:rsidRPr="0029510E">
        <w:rPr>
          <w:rFonts w:cstheme="minorHAnsi"/>
          <w:u w:val="single"/>
        </w:rPr>
        <w:t>Pytanie</w:t>
      </w:r>
      <w:r w:rsidR="00714BC9">
        <w:rPr>
          <w:rFonts w:cstheme="minorHAnsi"/>
          <w:u w:val="single"/>
        </w:rPr>
        <w:t>10</w:t>
      </w:r>
      <w:r w:rsidRPr="0029510E">
        <w:rPr>
          <w:rFonts w:cstheme="minorHAnsi"/>
          <w:u w:val="single"/>
        </w:rPr>
        <w:t>:</w:t>
      </w:r>
    </w:p>
    <w:p w:rsidR="004B6EF8" w:rsidRDefault="004B6EF8" w:rsidP="000C1E86">
      <w:pPr>
        <w:spacing w:after="0" w:line="240" w:lineRule="auto"/>
        <w:rPr>
          <w:b/>
          <w:bCs/>
          <w:color w:val="212121"/>
          <w:shd w:val="clear" w:color="auto" w:fill="FFFFFF"/>
        </w:rPr>
      </w:pPr>
      <w:r w:rsidRPr="004B6EF8">
        <w:rPr>
          <w:b/>
          <w:bCs/>
          <w:color w:val="212121"/>
          <w:shd w:val="clear" w:color="auto" w:fill="FFFFFF"/>
        </w:rPr>
        <w:t>Czy jest możliwość otrzymania dofinansowania, jeśli posiada się jedynie pracowników z umowami cywilnoprawnymi - umowa zlecenie? </w:t>
      </w:r>
    </w:p>
    <w:p w:rsidR="0029510E" w:rsidRDefault="0029510E" w:rsidP="000C1E86">
      <w:pPr>
        <w:spacing w:after="0" w:line="240" w:lineRule="auto"/>
        <w:rPr>
          <w:b/>
          <w:bCs/>
          <w:color w:val="212121"/>
          <w:shd w:val="clear" w:color="auto" w:fill="FFFFFF"/>
        </w:rPr>
      </w:pPr>
    </w:p>
    <w:p w:rsidR="0029510E" w:rsidRPr="0029510E" w:rsidRDefault="0029510E" w:rsidP="000C1E86">
      <w:pPr>
        <w:spacing w:after="0" w:line="240" w:lineRule="auto"/>
        <w:rPr>
          <w:color w:val="212121"/>
          <w:u w:val="single"/>
          <w:shd w:val="clear" w:color="auto" w:fill="FFFFFF"/>
        </w:rPr>
      </w:pPr>
      <w:r w:rsidRPr="0029510E">
        <w:rPr>
          <w:color w:val="212121"/>
          <w:u w:val="single"/>
          <w:shd w:val="clear" w:color="auto" w:fill="FFFFFF"/>
        </w:rPr>
        <w:t>Odpowiedź:</w:t>
      </w:r>
    </w:p>
    <w:p w:rsidR="00CD3D11" w:rsidRDefault="00CD3D11" w:rsidP="00CD3D11">
      <w:pPr>
        <w:spacing w:after="0" w:line="240" w:lineRule="auto"/>
        <w:jc w:val="both"/>
        <w:rPr>
          <w:rFonts w:ascii="Calibri" w:eastAsia="Times New Roman" w:hAnsi="Calibri" w:cs="Calibri"/>
          <w:color w:val="FF0000"/>
          <w:lang w:eastAsia="pl-PL"/>
        </w:rPr>
      </w:pPr>
      <w:r>
        <w:rPr>
          <w:rFonts w:ascii="Calibri" w:eastAsia="Times New Roman" w:hAnsi="Calibri" w:cs="Calibri"/>
          <w:color w:val="FF0000"/>
          <w:lang w:eastAsia="pl-PL"/>
        </w:rPr>
        <w:t>Do wyliczenia FTE (</w:t>
      </w:r>
      <w:r>
        <w:rPr>
          <w:rFonts w:ascii="Calibri" w:hAnsi="Calibri" w:cs="Calibri"/>
          <w:sz w:val="24"/>
          <w:szCs w:val="24"/>
        </w:rPr>
        <w:t xml:space="preserve">zatrudnienie w firmie w przeliczeniu na pełne etaty) bierzemy pod uwagę tzw. osoby pracujące, których definicja znajduje się w odwołaniu nr 13 </w:t>
      </w:r>
      <w:r w:rsidRPr="00CD3D11">
        <w:rPr>
          <w:rFonts w:ascii="Calibri" w:hAnsi="Calibri" w:cs="Calibri"/>
          <w:sz w:val="24"/>
          <w:szCs w:val="24"/>
        </w:rPr>
        <w:t>„Metodologii wyliczenia stawek jednostkowych…”</w:t>
      </w:r>
      <w:r>
        <w:rPr>
          <w:rFonts w:ascii="Calibri" w:hAnsi="Calibri" w:cs="Calibri"/>
          <w:sz w:val="24"/>
          <w:szCs w:val="24"/>
        </w:rPr>
        <w:t xml:space="preserve">(zał. nr 5 do Regulaminu naboru) – patrz odpowiedź na pytanie nr </w:t>
      </w:r>
      <w:r w:rsidR="00714BC9">
        <w:rPr>
          <w:rFonts w:ascii="Calibri" w:hAnsi="Calibri" w:cs="Calibri"/>
          <w:sz w:val="24"/>
          <w:szCs w:val="24"/>
        </w:rPr>
        <w:t>6</w:t>
      </w:r>
      <w:r>
        <w:rPr>
          <w:rFonts w:ascii="Calibri" w:hAnsi="Calibri" w:cs="Calibri"/>
          <w:sz w:val="24"/>
          <w:szCs w:val="24"/>
        </w:rPr>
        <w:t>.</w:t>
      </w:r>
    </w:p>
    <w:p w:rsidR="004B6EF8" w:rsidRPr="004B6EF8" w:rsidRDefault="00CD3D11" w:rsidP="004B6EF8">
      <w:pPr>
        <w:spacing w:after="0" w:line="240" w:lineRule="auto"/>
        <w:rPr>
          <w:rFonts w:ascii="Calibri" w:eastAsia="Times New Roman" w:hAnsi="Calibri" w:cs="Calibri"/>
          <w:color w:val="FF0000"/>
          <w:lang w:eastAsia="pl-PL"/>
        </w:rPr>
      </w:pPr>
      <w:r>
        <w:rPr>
          <w:rFonts w:ascii="Calibri" w:eastAsia="Times New Roman" w:hAnsi="Calibri" w:cs="Calibri"/>
          <w:color w:val="FF0000"/>
          <w:lang w:eastAsia="pl-PL"/>
        </w:rPr>
        <w:t>Zgodnie z definicją pracujących, osoby zatrudnione na podstawie u</w:t>
      </w:r>
      <w:r w:rsidR="004B6EF8" w:rsidRPr="004B6EF8">
        <w:rPr>
          <w:rFonts w:ascii="Calibri" w:eastAsia="Times New Roman" w:hAnsi="Calibri" w:cs="Calibri"/>
          <w:color w:val="FF0000"/>
          <w:lang w:eastAsia="pl-PL"/>
        </w:rPr>
        <w:t>m</w:t>
      </w:r>
      <w:r>
        <w:rPr>
          <w:rFonts w:ascii="Calibri" w:eastAsia="Times New Roman" w:hAnsi="Calibri" w:cs="Calibri"/>
          <w:color w:val="FF0000"/>
          <w:lang w:eastAsia="pl-PL"/>
        </w:rPr>
        <w:t>ó</w:t>
      </w:r>
      <w:r w:rsidR="004B6EF8" w:rsidRPr="004B6EF8">
        <w:rPr>
          <w:rFonts w:ascii="Calibri" w:eastAsia="Times New Roman" w:hAnsi="Calibri" w:cs="Calibri"/>
          <w:color w:val="FF0000"/>
          <w:lang w:eastAsia="pl-PL"/>
        </w:rPr>
        <w:t>w cywilnoprawn</w:t>
      </w:r>
      <w:r>
        <w:rPr>
          <w:rFonts w:ascii="Calibri" w:eastAsia="Times New Roman" w:hAnsi="Calibri" w:cs="Calibri"/>
          <w:color w:val="FF0000"/>
          <w:lang w:eastAsia="pl-PL"/>
        </w:rPr>
        <w:t>ych</w:t>
      </w:r>
      <w:r w:rsidR="004B6EF8" w:rsidRPr="004B6EF8">
        <w:rPr>
          <w:rFonts w:ascii="Calibri" w:eastAsia="Times New Roman" w:hAnsi="Calibri" w:cs="Calibri"/>
          <w:color w:val="FF0000"/>
          <w:lang w:eastAsia="pl-PL"/>
        </w:rPr>
        <w:t xml:space="preserve"> nie są brane pod uwagę</w:t>
      </w:r>
      <w:r>
        <w:rPr>
          <w:rFonts w:ascii="Calibri" w:eastAsia="Times New Roman" w:hAnsi="Calibri" w:cs="Calibri"/>
          <w:color w:val="FF0000"/>
          <w:lang w:eastAsia="pl-PL"/>
        </w:rPr>
        <w:t xml:space="preserve"> do wyliczenia FTE</w:t>
      </w:r>
      <w:r w:rsidR="004B6EF8" w:rsidRPr="004B6EF8">
        <w:rPr>
          <w:rFonts w:ascii="Calibri" w:eastAsia="Times New Roman" w:hAnsi="Calibri" w:cs="Calibri"/>
          <w:color w:val="FF0000"/>
          <w:lang w:eastAsia="pl-PL"/>
        </w:rPr>
        <w:t>.</w:t>
      </w:r>
    </w:p>
    <w:p w:rsidR="004B6EF8" w:rsidRDefault="004B6EF8" w:rsidP="004B6EF8">
      <w:pPr>
        <w:spacing w:after="0" w:line="240" w:lineRule="auto"/>
        <w:rPr>
          <w:rFonts w:ascii="Calibri" w:eastAsia="Times New Roman" w:hAnsi="Calibri" w:cs="Calibri"/>
          <w:color w:val="FF0000"/>
          <w:lang w:eastAsia="pl-PL"/>
        </w:rPr>
      </w:pPr>
      <w:r w:rsidRPr="004B6EF8">
        <w:rPr>
          <w:rFonts w:ascii="Calibri" w:eastAsia="Times New Roman" w:hAnsi="Calibri" w:cs="Calibri"/>
          <w:color w:val="FF0000"/>
          <w:lang w:eastAsia="pl-PL"/>
        </w:rPr>
        <w:t>Jeżeli natomiast Wnioskodawca jest osobą samozatrudnioną (prowadzącą jednoosobową działalność gospodarczą) wówczas FTE=1.</w:t>
      </w:r>
    </w:p>
    <w:p w:rsidR="0029510E" w:rsidRDefault="0029510E" w:rsidP="004B6EF8">
      <w:pPr>
        <w:spacing w:after="0" w:line="240" w:lineRule="auto"/>
        <w:rPr>
          <w:rFonts w:ascii="Calibri" w:eastAsia="Times New Roman" w:hAnsi="Calibri" w:cs="Calibri"/>
          <w:color w:val="FF0000"/>
          <w:lang w:eastAsia="pl-PL"/>
        </w:rPr>
      </w:pPr>
    </w:p>
    <w:p w:rsidR="00AB6657" w:rsidRDefault="00AB6657" w:rsidP="004B6EF8">
      <w:pPr>
        <w:spacing w:after="0" w:line="240" w:lineRule="auto"/>
        <w:rPr>
          <w:color w:val="212121"/>
          <w:shd w:val="clear" w:color="auto" w:fill="FFFFFF"/>
        </w:rPr>
      </w:pPr>
      <w:r w:rsidRPr="00AB6657">
        <w:rPr>
          <w:color w:val="212121"/>
          <w:u w:val="single"/>
          <w:shd w:val="clear" w:color="auto" w:fill="FFFFFF"/>
        </w:rPr>
        <w:t>Pytanie</w:t>
      </w:r>
      <w:r w:rsidR="00714BC9">
        <w:rPr>
          <w:color w:val="212121"/>
          <w:u w:val="single"/>
          <w:shd w:val="clear" w:color="auto" w:fill="FFFFFF"/>
        </w:rPr>
        <w:t>11</w:t>
      </w:r>
      <w:r>
        <w:rPr>
          <w:color w:val="212121"/>
          <w:shd w:val="clear" w:color="auto" w:fill="FFFFFF"/>
        </w:rPr>
        <w:t>:</w:t>
      </w:r>
    </w:p>
    <w:p w:rsidR="0029510E" w:rsidRPr="00AB6657" w:rsidRDefault="0029510E" w:rsidP="004B6EF8">
      <w:pPr>
        <w:spacing w:after="0" w:line="240" w:lineRule="auto"/>
        <w:rPr>
          <w:b/>
          <w:bCs/>
          <w:color w:val="212121"/>
          <w:shd w:val="clear" w:color="auto" w:fill="FFFFFF"/>
        </w:rPr>
      </w:pPr>
      <w:r w:rsidRPr="00AB6657">
        <w:rPr>
          <w:b/>
          <w:bCs/>
          <w:color w:val="212121"/>
          <w:shd w:val="clear" w:color="auto" w:fill="FFFFFF"/>
        </w:rPr>
        <w:lastRenderedPageBreak/>
        <w:t>Proszę o informację czy firma która w KRS ma  zapis, że przeważająca działalność ma kod 01.11.Z - Uprawa Zbóż, może ubiegać się o dotację w ramach konkursu</w:t>
      </w:r>
      <w:r w:rsidR="00AB6657">
        <w:rPr>
          <w:b/>
          <w:bCs/>
          <w:color w:val="212121"/>
          <w:shd w:val="clear" w:color="auto" w:fill="FFFFFF"/>
        </w:rPr>
        <w:t xml:space="preserve"> </w:t>
      </w:r>
      <w:r w:rsidRPr="00AB6657">
        <w:rPr>
          <w:b/>
          <w:bCs/>
          <w:color w:val="212121"/>
          <w:shd w:val="clear" w:color="auto" w:fill="FFFFFF"/>
        </w:rPr>
        <w:t>Typ 1.5.D; Wsparcie dla MŚP dotkniętych skutkami epidemii COVID-19</w:t>
      </w:r>
      <w:r w:rsidR="00AB6657">
        <w:rPr>
          <w:b/>
          <w:bCs/>
          <w:color w:val="212121"/>
          <w:shd w:val="clear" w:color="auto" w:fill="FFFFFF"/>
        </w:rPr>
        <w:t>?</w:t>
      </w:r>
    </w:p>
    <w:p w:rsidR="00AB6657" w:rsidRDefault="00AB6657" w:rsidP="004B6EF8">
      <w:pPr>
        <w:spacing w:after="0" w:line="240" w:lineRule="auto"/>
        <w:rPr>
          <w:color w:val="212121"/>
          <w:shd w:val="clear" w:color="auto" w:fill="FFFFFF"/>
        </w:rPr>
      </w:pPr>
    </w:p>
    <w:p w:rsidR="00AB6657" w:rsidRDefault="00AB6657" w:rsidP="004B6EF8">
      <w:pPr>
        <w:spacing w:after="0" w:line="240" w:lineRule="auto"/>
        <w:rPr>
          <w:color w:val="212121"/>
          <w:u w:val="single"/>
          <w:shd w:val="clear" w:color="auto" w:fill="FFFFFF"/>
        </w:rPr>
      </w:pPr>
      <w:r w:rsidRPr="00AB6657">
        <w:rPr>
          <w:color w:val="212121"/>
          <w:u w:val="single"/>
          <w:shd w:val="clear" w:color="auto" w:fill="FFFFFF"/>
        </w:rPr>
        <w:t>Odpowiedź:</w:t>
      </w:r>
    </w:p>
    <w:p w:rsidR="00AB6657" w:rsidRPr="00AB6657" w:rsidRDefault="00355965" w:rsidP="00AB6657">
      <w:pPr>
        <w:spacing w:after="0" w:line="240" w:lineRule="auto"/>
        <w:jc w:val="both"/>
        <w:rPr>
          <w:rFonts w:eastAsia="Times New Roman" w:cstheme="minorHAnsi"/>
          <w:color w:val="FF0000"/>
          <w:sz w:val="24"/>
          <w:szCs w:val="24"/>
          <w:lang w:eastAsia="pl-PL"/>
        </w:rPr>
      </w:pPr>
      <w:r>
        <w:rPr>
          <w:rFonts w:eastAsia="Times New Roman" w:cstheme="minorHAnsi"/>
          <w:color w:val="FF0000"/>
          <w:lang w:eastAsia="pl-PL"/>
        </w:rPr>
        <w:t>Z</w:t>
      </w:r>
      <w:r w:rsidR="00AB6657" w:rsidRPr="00AB6657">
        <w:rPr>
          <w:rFonts w:eastAsia="Times New Roman" w:cstheme="minorHAnsi"/>
          <w:color w:val="FF0000"/>
          <w:lang w:eastAsia="pl-PL"/>
        </w:rPr>
        <w:t>godnie z Regulaminem naboru/Kryteriami wyboru projektów, o dofinansowanie mogą się ubiegać mikro i małe przedsiębiorstwa, k</w:t>
      </w:r>
      <w:r w:rsidR="00AB6657" w:rsidRPr="00AB6657">
        <w:rPr>
          <w:rFonts w:eastAsia="Times New Roman" w:cstheme="minorHAnsi"/>
          <w:color w:val="FF0000"/>
          <w:u w:val="single"/>
          <w:lang w:eastAsia="pl-PL"/>
        </w:rPr>
        <w:t>tóre na dzień 1 grudnia 2019 r. prowadziły jako przeważającą</w:t>
      </w:r>
      <w:r w:rsidR="00AB6657" w:rsidRPr="00AB6657">
        <w:rPr>
          <w:rFonts w:eastAsia="Times New Roman" w:cstheme="minorHAnsi"/>
          <w:color w:val="FF0000"/>
          <w:lang w:eastAsia="pl-PL"/>
        </w:rPr>
        <w:t>– zgodnie z odpowiednimi rejestrami – wskazaną poniżej działalność gospodarczą, </w:t>
      </w:r>
    </w:p>
    <w:p w:rsidR="00AB6657" w:rsidRPr="00AB6657" w:rsidRDefault="00AB6657" w:rsidP="00AB6657">
      <w:pPr>
        <w:spacing w:after="0" w:line="240" w:lineRule="auto"/>
        <w:rPr>
          <w:rFonts w:eastAsia="Times New Roman" w:cstheme="minorHAnsi"/>
          <w:color w:val="FF0000"/>
          <w:sz w:val="24"/>
          <w:szCs w:val="24"/>
          <w:lang w:eastAsia="pl-PL"/>
        </w:rPr>
      </w:pPr>
      <w:r w:rsidRPr="00AB6657">
        <w:rPr>
          <w:rFonts w:eastAsia="Times New Roman" w:cstheme="minorHAnsi"/>
          <w:color w:val="FF0000"/>
          <w:lang w:eastAsia="pl-PL"/>
        </w:rPr>
        <w:t>·        Sekcja I, cały Dział 55 – Zakwaterowanie</w:t>
      </w:r>
    </w:p>
    <w:p w:rsidR="00AB6657" w:rsidRPr="00AB6657" w:rsidRDefault="00AB6657" w:rsidP="00AB6657">
      <w:pPr>
        <w:spacing w:after="0" w:line="240" w:lineRule="auto"/>
        <w:rPr>
          <w:rFonts w:eastAsia="Times New Roman" w:cstheme="minorHAnsi"/>
          <w:color w:val="FF0000"/>
          <w:sz w:val="24"/>
          <w:szCs w:val="24"/>
          <w:lang w:eastAsia="pl-PL"/>
        </w:rPr>
      </w:pPr>
      <w:r w:rsidRPr="00AB6657">
        <w:rPr>
          <w:rFonts w:eastAsia="Times New Roman" w:cstheme="minorHAnsi"/>
          <w:color w:val="FF0000"/>
          <w:lang w:eastAsia="pl-PL"/>
        </w:rPr>
        <w:t>·        Sekcja I, cały Dział 56 – Działalność usługowa związana z wyżywieniem</w:t>
      </w:r>
    </w:p>
    <w:p w:rsidR="00AB6657" w:rsidRPr="00AB6657" w:rsidRDefault="00AB6657" w:rsidP="00AB6657">
      <w:pPr>
        <w:spacing w:after="0" w:line="240" w:lineRule="auto"/>
        <w:rPr>
          <w:rFonts w:eastAsia="Times New Roman" w:cstheme="minorHAnsi"/>
          <w:color w:val="FF0000"/>
          <w:sz w:val="24"/>
          <w:szCs w:val="24"/>
          <w:lang w:eastAsia="pl-PL"/>
        </w:rPr>
      </w:pPr>
      <w:r w:rsidRPr="00AB6657">
        <w:rPr>
          <w:rFonts w:eastAsia="Times New Roman" w:cstheme="minorHAnsi"/>
          <w:color w:val="FF0000"/>
          <w:lang w:eastAsia="pl-PL"/>
        </w:rPr>
        <w:t>·        Sekcja N, cały Dział 79 – Działalność organizatorów turystyki, pośredników i agentów turystycznych oraz pozostała działalność usługowa w zakresie rezerwacji i działalności z nią związane</w:t>
      </w:r>
    </w:p>
    <w:p w:rsidR="00AB6657" w:rsidRPr="00AB6657" w:rsidRDefault="00AB6657" w:rsidP="00AB6657">
      <w:pPr>
        <w:spacing w:after="0" w:line="240" w:lineRule="auto"/>
        <w:rPr>
          <w:rFonts w:eastAsia="Times New Roman" w:cstheme="minorHAnsi"/>
          <w:color w:val="FF0000"/>
          <w:sz w:val="24"/>
          <w:szCs w:val="24"/>
          <w:lang w:eastAsia="pl-PL"/>
        </w:rPr>
      </w:pPr>
      <w:r w:rsidRPr="00AB6657">
        <w:rPr>
          <w:rFonts w:eastAsia="Times New Roman" w:cstheme="minorHAnsi"/>
          <w:color w:val="FF0000"/>
          <w:lang w:eastAsia="pl-PL"/>
        </w:rPr>
        <w:t>·        Sekcja R, cały Dział:</w:t>
      </w:r>
      <w:r w:rsidRPr="00AB6657">
        <w:rPr>
          <w:rFonts w:eastAsia="Times New Roman" w:cstheme="minorHAnsi"/>
          <w:color w:val="FF0000"/>
          <w:lang w:eastAsia="pl-PL"/>
        </w:rPr>
        <w:br/>
        <w:t>90 – Działalność twórcza związana z kulturą i rozrywką</w:t>
      </w:r>
      <w:r w:rsidRPr="00AB6657">
        <w:rPr>
          <w:rFonts w:eastAsia="Times New Roman" w:cstheme="minorHAnsi"/>
          <w:color w:val="FF0000"/>
          <w:lang w:eastAsia="pl-PL"/>
        </w:rPr>
        <w:br/>
        <w:t>91 – Działalność bibliotek, archiwów, muzeów oraz pozostała działalność związana z kulturą</w:t>
      </w:r>
    </w:p>
    <w:p w:rsidR="00AB6657" w:rsidRPr="00AB6657" w:rsidRDefault="00AB6657" w:rsidP="00AB6657">
      <w:pPr>
        <w:spacing w:after="0" w:line="240" w:lineRule="auto"/>
        <w:rPr>
          <w:rFonts w:eastAsia="Times New Roman" w:cstheme="minorHAnsi"/>
          <w:color w:val="FF0000"/>
          <w:sz w:val="24"/>
          <w:szCs w:val="24"/>
          <w:lang w:eastAsia="pl-PL"/>
        </w:rPr>
      </w:pPr>
      <w:r w:rsidRPr="00AB6657">
        <w:rPr>
          <w:rFonts w:eastAsia="Times New Roman" w:cstheme="minorHAnsi"/>
          <w:color w:val="FF0000"/>
          <w:lang w:eastAsia="pl-PL"/>
        </w:rPr>
        <w:t>93 – Działalność sportowa, rozrywkowa i rekreacyjna;</w:t>
      </w:r>
    </w:p>
    <w:p w:rsidR="00AB6657" w:rsidRPr="00AB6657" w:rsidRDefault="00AB6657" w:rsidP="00AB6657">
      <w:pPr>
        <w:spacing w:after="0" w:line="240" w:lineRule="auto"/>
        <w:rPr>
          <w:rFonts w:eastAsia="Times New Roman" w:cstheme="minorHAnsi"/>
          <w:color w:val="FF0000"/>
          <w:sz w:val="24"/>
          <w:szCs w:val="24"/>
          <w:lang w:eastAsia="pl-PL"/>
        </w:rPr>
      </w:pPr>
    </w:p>
    <w:p w:rsidR="00AB6657" w:rsidRDefault="00AB6657" w:rsidP="00AB6657">
      <w:pPr>
        <w:spacing w:after="0" w:line="240" w:lineRule="auto"/>
        <w:jc w:val="both"/>
        <w:rPr>
          <w:rFonts w:eastAsia="Times New Roman" w:cstheme="minorHAnsi"/>
          <w:color w:val="FF0000"/>
          <w:lang w:eastAsia="pl-PL"/>
        </w:rPr>
      </w:pPr>
      <w:r w:rsidRPr="00AB6657">
        <w:rPr>
          <w:rFonts w:eastAsia="Times New Roman" w:cstheme="minorHAnsi"/>
          <w:color w:val="FF0000"/>
          <w:lang w:eastAsia="pl-PL"/>
        </w:rPr>
        <w:t>Powyższe oznacza, iż Wnioskodawca musi mieć określoną jako przeważającą działalność w ww. zakresie. Weryfikacja będzie odbywała się  na podstawie wpisu do KRS/CEIDG, rejestrów dostępnych w domenie publicznej.</w:t>
      </w:r>
    </w:p>
    <w:p w:rsidR="00046940" w:rsidRDefault="00046940" w:rsidP="00AB6657">
      <w:pPr>
        <w:spacing w:after="0" w:line="240" w:lineRule="auto"/>
        <w:jc w:val="both"/>
        <w:rPr>
          <w:rFonts w:eastAsia="Times New Roman" w:cstheme="minorHAnsi"/>
          <w:color w:val="FF0000"/>
          <w:lang w:eastAsia="pl-PL"/>
        </w:rPr>
      </w:pPr>
    </w:p>
    <w:p w:rsidR="00046940" w:rsidRDefault="00046940" w:rsidP="00AB6657">
      <w:pPr>
        <w:spacing w:after="0" w:line="240" w:lineRule="auto"/>
        <w:jc w:val="both"/>
        <w:rPr>
          <w:rFonts w:eastAsia="Times New Roman" w:cstheme="minorHAnsi"/>
          <w:color w:val="FF0000"/>
          <w:lang w:eastAsia="pl-PL"/>
        </w:rPr>
      </w:pPr>
      <w:r>
        <w:rPr>
          <w:rFonts w:ascii="Calibri" w:hAnsi="Calibri"/>
          <w:color w:val="FF0000"/>
          <w:shd w:val="clear" w:color="auto" w:fill="FFFFFF"/>
        </w:rPr>
        <w:t xml:space="preserve">W przypadku spółek cywilnych liczy się przeważająca działalność spółki cywilnej. Umowa spółki cywilnej musi wskazywać w jakim przeważającym zakresie spółka działa. Oczywiście odpowiedni kod PKD </w:t>
      </w:r>
      <w:r w:rsidR="00200A3A">
        <w:rPr>
          <w:rFonts w:ascii="Calibri" w:hAnsi="Calibri"/>
          <w:color w:val="FF0000"/>
          <w:shd w:val="clear" w:color="auto" w:fill="FFFFFF"/>
        </w:rPr>
        <w:t xml:space="preserve">(niekoniecznie jako przeważająca działalność) </w:t>
      </w:r>
      <w:r>
        <w:rPr>
          <w:rFonts w:ascii="Calibri" w:hAnsi="Calibri"/>
          <w:color w:val="FF0000"/>
          <w:shd w:val="clear" w:color="auto" w:fill="FFFFFF"/>
        </w:rPr>
        <w:t>musi się znaleźć w dokumencie rejestrowym wspólników. </w:t>
      </w:r>
    </w:p>
    <w:p w:rsidR="00AB6657" w:rsidRDefault="00AB6657" w:rsidP="00AB6657">
      <w:pPr>
        <w:spacing w:after="0" w:line="240" w:lineRule="auto"/>
        <w:jc w:val="both"/>
        <w:rPr>
          <w:rFonts w:eastAsia="Times New Roman" w:cstheme="minorHAnsi"/>
          <w:color w:val="FF0000"/>
          <w:lang w:eastAsia="pl-PL"/>
        </w:rPr>
      </w:pPr>
    </w:p>
    <w:p w:rsidR="00AB6657" w:rsidRDefault="00AB6657" w:rsidP="00AB6657">
      <w:pPr>
        <w:shd w:val="clear" w:color="auto" w:fill="FFFFFF"/>
        <w:spacing w:after="0" w:line="240" w:lineRule="auto"/>
        <w:rPr>
          <w:rFonts w:eastAsia="Times New Roman" w:cstheme="minorHAnsi"/>
          <w:color w:val="212121"/>
          <w:lang w:eastAsia="pl-PL"/>
        </w:rPr>
      </w:pPr>
    </w:p>
    <w:p w:rsidR="00AB6657" w:rsidRDefault="00EA1DEF" w:rsidP="004B6EF8">
      <w:pPr>
        <w:spacing w:after="0" w:line="240" w:lineRule="auto"/>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Pytanie</w:t>
      </w:r>
      <w:r w:rsidR="00714BC9">
        <w:rPr>
          <w:rFonts w:ascii="Segoe UI" w:hAnsi="Segoe UI" w:cs="Segoe UI"/>
          <w:color w:val="212121"/>
          <w:sz w:val="20"/>
          <w:szCs w:val="20"/>
          <w:shd w:val="clear" w:color="auto" w:fill="FFFFFF"/>
        </w:rPr>
        <w:t>12</w:t>
      </w:r>
      <w:r>
        <w:rPr>
          <w:rFonts w:ascii="Segoe UI" w:hAnsi="Segoe UI" w:cs="Segoe UI"/>
          <w:color w:val="212121"/>
          <w:sz w:val="20"/>
          <w:szCs w:val="20"/>
          <w:shd w:val="clear" w:color="auto" w:fill="FFFFFF"/>
        </w:rPr>
        <w:t>:</w:t>
      </w:r>
    </w:p>
    <w:p w:rsidR="00AB6657" w:rsidRDefault="00AB6657" w:rsidP="004B6EF8">
      <w:pPr>
        <w:spacing w:after="0" w:line="240" w:lineRule="auto"/>
        <w:rPr>
          <w:rFonts w:ascii="Calibri" w:eastAsia="Times New Roman" w:hAnsi="Calibri" w:cs="Calibri"/>
          <w:b/>
          <w:bCs/>
          <w:lang w:eastAsia="pl-PL"/>
        </w:rPr>
      </w:pPr>
      <w:r w:rsidRPr="00EA1DEF">
        <w:rPr>
          <w:rFonts w:ascii="Calibri" w:eastAsia="Times New Roman" w:hAnsi="Calibri" w:cs="Calibri"/>
          <w:b/>
          <w:bCs/>
          <w:lang w:eastAsia="pl-PL"/>
        </w:rPr>
        <w:t>Jesteśmy jednostką budżetową Gminy</w:t>
      </w:r>
      <w:r w:rsidR="00EA1DEF" w:rsidRPr="00EA1DEF">
        <w:rPr>
          <w:rFonts w:ascii="Calibri" w:eastAsia="Times New Roman" w:hAnsi="Calibri" w:cs="Calibri"/>
          <w:b/>
          <w:bCs/>
          <w:lang w:eastAsia="pl-PL"/>
        </w:rPr>
        <w:t>,</w:t>
      </w:r>
      <w:r w:rsidRPr="00EA1DEF">
        <w:rPr>
          <w:rFonts w:ascii="Calibri" w:eastAsia="Times New Roman" w:hAnsi="Calibri" w:cs="Calibri"/>
          <w:b/>
          <w:bCs/>
          <w:lang w:eastAsia="pl-PL"/>
        </w:rPr>
        <w:t xml:space="preserve"> z branży wymienionej w części II pkt sekcja R dział 93 (prowadzimy basen kryty) - czy spełniamy kryterium podmiotowe możliwości ubiegania się o wsparcie w ramach naboru 1.5.D?</w:t>
      </w:r>
    </w:p>
    <w:p w:rsidR="00EA1DEF" w:rsidRDefault="00EA1DEF" w:rsidP="004B6EF8">
      <w:pPr>
        <w:spacing w:after="0" w:line="240" w:lineRule="auto"/>
        <w:rPr>
          <w:rFonts w:ascii="Calibri" w:eastAsia="Times New Roman" w:hAnsi="Calibri" w:cs="Calibri"/>
          <w:b/>
          <w:bCs/>
          <w:lang w:eastAsia="pl-PL"/>
        </w:rPr>
      </w:pPr>
    </w:p>
    <w:p w:rsidR="00EA1DEF" w:rsidRPr="004B6EF8" w:rsidRDefault="00EA1DEF" w:rsidP="004B6EF8">
      <w:pPr>
        <w:spacing w:after="0" w:line="240" w:lineRule="auto"/>
        <w:rPr>
          <w:rFonts w:ascii="Calibri" w:eastAsia="Times New Roman" w:hAnsi="Calibri" w:cs="Calibri"/>
          <w:b/>
          <w:bCs/>
          <w:color w:val="FF0000"/>
          <w:lang w:eastAsia="pl-PL"/>
        </w:rPr>
      </w:pPr>
      <w:r w:rsidRPr="001778B5">
        <w:rPr>
          <w:rFonts w:ascii="Segoe UI" w:hAnsi="Segoe UI" w:cs="Segoe UI"/>
          <w:color w:val="FF0000"/>
          <w:sz w:val="20"/>
          <w:szCs w:val="20"/>
          <w:shd w:val="clear" w:color="auto" w:fill="FFFFFF"/>
        </w:rPr>
        <w:t>Niestety, będąc jednostką budżetową Gminy nie spełniacie Państwo kryterium podmiotowości.</w:t>
      </w:r>
      <w:r w:rsidRPr="001778B5">
        <w:rPr>
          <w:rFonts w:ascii="Segoe UI" w:hAnsi="Segoe UI" w:cs="Segoe UI"/>
          <w:color w:val="FF0000"/>
          <w:sz w:val="20"/>
          <w:szCs w:val="20"/>
        </w:rPr>
        <w:br/>
      </w:r>
      <w:r w:rsidRPr="001778B5">
        <w:rPr>
          <w:rFonts w:ascii="Segoe UI" w:hAnsi="Segoe UI" w:cs="Segoe UI"/>
          <w:color w:val="FF0000"/>
          <w:sz w:val="20"/>
          <w:szCs w:val="20"/>
        </w:rPr>
        <w:br/>
      </w:r>
      <w:r w:rsidRPr="001778B5">
        <w:rPr>
          <w:rFonts w:ascii="Segoe UI" w:hAnsi="Segoe UI" w:cs="Segoe UI"/>
          <w:color w:val="FF0000"/>
          <w:sz w:val="20"/>
          <w:szCs w:val="20"/>
          <w:shd w:val="clear" w:color="auto" w:fill="FFFFFF"/>
        </w:rPr>
        <w:t xml:space="preserve">W ramach </w:t>
      </w:r>
      <w:r w:rsidR="00BD39D2">
        <w:rPr>
          <w:rFonts w:ascii="Segoe UI" w:hAnsi="Segoe UI" w:cs="Segoe UI"/>
          <w:color w:val="FF0000"/>
          <w:sz w:val="20"/>
          <w:szCs w:val="20"/>
          <w:shd w:val="clear" w:color="auto" w:fill="FFFFFF"/>
        </w:rPr>
        <w:t xml:space="preserve">naboru </w:t>
      </w:r>
      <w:r w:rsidRPr="001778B5">
        <w:rPr>
          <w:rFonts w:ascii="Segoe UI" w:hAnsi="Segoe UI" w:cs="Segoe UI"/>
          <w:color w:val="FF0000"/>
          <w:sz w:val="20"/>
          <w:szCs w:val="20"/>
          <w:shd w:val="clear" w:color="auto" w:fill="FFFFFF"/>
        </w:rPr>
        <w:t xml:space="preserve"> możliwe jest wsparcie mikro i małych przedsiębiorstw zgodnie z definicją określoną w Załączniku I do Rozporządzenia Komisji (UE) Komisji (UE) nr 651/2014 z dnia 17 czerwca 2014 r. uznającego niektóre rodzaje pomocy za zgodne z rynkiem wewnętrznym w zastosowaniu art. 107 i 108 Traktatu (Dz. Urz. UE nr L 187/1 z dnia 26 czerwca 2014 r. ze zm.) – z uwzględnieniem samozatrudnionych.</w:t>
      </w:r>
      <w:r w:rsidRPr="001778B5">
        <w:rPr>
          <w:rFonts w:ascii="Segoe UI" w:hAnsi="Segoe UI" w:cs="Segoe UI"/>
          <w:color w:val="FF0000"/>
          <w:sz w:val="20"/>
          <w:szCs w:val="20"/>
        </w:rPr>
        <w:br/>
      </w:r>
      <w:r w:rsidRPr="001778B5">
        <w:rPr>
          <w:rFonts w:ascii="Segoe UI" w:hAnsi="Segoe UI" w:cs="Segoe UI"/>
          <w:color w:val="FF0000"/>
          <w:sz w:val="20"/>
          <w:szCs w:val="20"/>
        </w:rPr>
        <w:br/>
      </w:r>
      <w:r w:rsidRPr="001778B5">
        <w:rPr>
          <w:rFonts w:ascii="Segoe UI" w:hAnsi="Segoe UI" w:cs="Segoe UI"/>
          <w:color w:val="FF0000"/>
          <w:sz w:val="20"/>
          <w:szCs w:val="20"/>
          <w:shd w:val="clear" w:color="auto" w:fill="FFFFFF"/>
        </w:rPr>
        <w:t>W przypadku podmiotu będącego jednostką organizacyjną Gminy to  Gmina jest Wnioskodawcą. A Gmina jest podmiotem "innym niż MSP" w rozumieniu ww. załącznika do rozporządzenia.</w:t>
      </w:r>
    </w:p>
    <w:p w:rsidR="004B6EF8" w:rsidRDefault="004B6EF8" w:rsidP="000C1E86">
      <w:pPr>
        <w:spacing w:after="0" w:line="240" w:lineRule="auto"/>
        <w:rPr>
          <w:rFonts w:cstheme="minorHAnsi"/>
          <w:b/>
          <w:bCs/>
        </w:rPr>
      </w:pPr>
    </w:p>
    <w:p w:rsidR="00BD39D2" w:rsidRDefault="00BD39D2" w:rsidP="000C1E86">
      <w:pPr>
        <w:spacing w:after="0" w:line="240" w:lineRule="auto"/>
        <w:rPr>
          <w:rFonts w:cstheme="minorHAnsi"/>
          <w:u w:val="single"/>
        </w:rPr>
      </w:pPr>
    </w:p>
    <w:p w:rsidR="001778B5" w:rsidRDefault="001778B5" w:rsidP="000C1E86">
      <w:pPr>
        <w:spacing w:after="0" w:line="240" w:lineRule="auto"/>
        <w:rPr>
          <w:rFonts w:cstheme="minorHAnsi"/>
          <w:u w:val="single"/>
        </w:rPr>
      </w:pPr>
      <w:r w:rsidRPr="001778B5">
        <w:rPr>
          <w:rFonts w:cstheme="minorHAnsi"/>
          <w:u w:val="single"/>
        </w:rPr>
        <w:t>Pytanie</w:t>
      </w:r>
      <w:r w:rsidR="00CD3D11">
        <w:rPr>
          <w:rFonts w:cstheme="minorHAnsi"/>
          <w:u w:val="single"/>
        </w:rPr>
        <w:t>1</w:t>
      </w:r>
      <w:r w:rsidR="00714BC9">
        <w:rPr>
          <w:rFonts w:cstheme="minorHAnsi"/>
          <w:u w:val="single"/>
        </w:rPr>
        <w:t>3</w:t>
      </w:r>
      <w:r w:rsidRPr="001778B5">
        <w:rPr>
          <w:rFonts w:cstheme="minorHAnsi"/>
          <w:u w:val="single"/>
        </w:rPr>
        <w:t>:</w:t>
      </w:r>
    </w:p>
    <w:p w:rsidR="001778B5" w:rsidRPr="001778B5" w:rsidRDefault="001778B5" w:rsidP="001778B5">
      <w:pPr>
        <w:spacing w:after="0" w:line="240" w:lineRule="auto"/>
        <w:rPr>
          <w:rFonts w:cstheme="minorHAnsi"/>
          <w:b/>
          <w:bCs/>
        </w:rPr>
      </w:pPr>
      <w:r w:rsidRPr="001778B5">
        <w:rPr>
          <w:rFonts w:cstheme="minorHAnsi"/>
          <w:b/>
          <w:bCs/>
        </w:rPr>
        <w:t>Proszę o informację czy z dotacji może skorzystać jednoosobowa firma, która nikogo nie zatrudnia oraz rozpoczęła działalność w tamtym roku w czerwcu.</w:t>
      </w:r>
    </w:p>
    <w:p w:rsidR="001778B5" w:rsidRPr="001778B5" w:rsidRDefault="001778B5" w:rsidP="001778B5">
      <w:pPr>
        <w:spacing w:after="0" w:line="240" w:lineRule="auto"/>
        <w:rPr>
          <w:rFonts w:cstheme="minorHAnsi"/>
          <w:b/>
          <w:bCs/>
        </w:rPr>
      </w:pPr>
    </w:p>
    <w:p w:rsidR="00692EE5" w:rsidRPr="00692EE5" w:rsidRDefault="00692EE5" w:rsidP="00692EE5">
      <w:pPr>
        <w:spacing w:after="0" w:line="240" w:lineRule="auto"/>
        <w:rPr>
          <w:rFonts w:cstheme="minorHAnsi"/>
          <w:u w:val="single"/>
        </w:rPr>
      </w:pPr>
      <w:r w:rsidRPr="00692EE5">
        <w:rPr>
          <w:rFonts w:cstheme="minorHAnsi"/>
          <w:u w:val="single"/>
        </w:rPr>
        <w:t>Odpowiedź:</w:t>
      </w:r>
    </w:p>
    <w:p w:rsidR="00C14C60" w:rsidRDefault="00051DDD" w:rsidP="00051DDD">
      <w:pPr>
        <w:spacing w:after="0" w:line="240" w:lineRule="auto"/>
        <w:jc w:val="both"/>
        <w:rPr>
          <w:rFonts w:eastAsia="Times New Roman" w:cstheme="minorHAnsi"/>
          <w:color w:val="FF0000"/>
          <w:lang w:eastAsia="pl-PL"/>
        </w:rPr>
      </w:pPr>
      <w:r>
        <w:rPr>
          <w:rFonts w:cstheme="minorHAnsi"/>
          <w:color w:val="FF0000"/>
        </w:rPr>
        <w:t xml:space="preserve">Zgodnie z naborem dot. COVID-19 o dofinansowanie mogą ubiegać się przedsiębiorcy, którzy </w:t>
      </w:r>
      <w:r w:rsidRPr="00AB6657">
        <w:rPr>
          <w:rFonts w:eastAsia="Times New Roman" w:cstheme="minorHAnsi"/>
          <w:color w:val="FF0000"/>
          <w:u w:val="single"/>
          <w:lang w:eastAsia="pl-PL"/>
        </w:rPr>
        <w:t>na dzień 1 grudnia 2019 r. prowadziły jako przeważającą</w:t>
      </w:r>
      <w:r w:rsidRPr="00AB6657">
        <w:rPr>
          <w:rFonts w:eastAsia="Times New Roman" w:cstheme="minorHAnsi"/>
          <w:color w:val="FF0000"/>
          <w:lang w:eastAsia="pl-PL"/>
        </w:rPr>
        <w:t>– zgodnie z odpowiednimi rejestrami –działalność gospodarczą</w:t>
      </w:r>
      <w:r>
        <w:rPr>
          <w:rFonts w:eastAsia="Times New Roman" w:cstheme="minorHAnsi"/>
          <w:color w:val="FF0000"/>
          <w:lang w:eastAsia="pl-PL"/>
        </w:rPr>
        <w:t xml:space="preserve"> określoną w Regulaminie naboru. Co do zasady firma, która rozpoczęła działalność w czerwcu 2019 r. może ubiegać się o dofinansowanie jeśli spełnia </w:t>
      </w:r>
      <w:r w:rsidR="00C14C60">
        <w:rPr>
          <w:rFonts w:eastAsia="Times New Roman" w:cstheme="minorHAnsi"/>
          <w:color w:val="FF0000"/>
          <w:lang w:eastAsia="pl-PL"/>
        </w:rPr>
        <w:t xml:space="preserve">równocześnie inne warunki naboru. </w:t>
      </w:r>
    </w:p>
    <w:p w:rsidR="00C14C60" w:rsidRDefault="00C14C60" w:rsidP="00051DDD">
      <w:pPr>
        <w:spacing w:after="0" w:line="240" w:lineRule="auto"/>
        <w:jc w:val="both"/>
        <w:rPr>
          <w:rFonts w:eastAsia="Times New Roman" w:cstheme="minorHAnsi"/>
          <w:color w:val="FF0000"/>
          <w:lang w:eastAsia="pl-PL"/>
        </w:rPr>
      </w:pPr>
      <w:r>
        <w:rPr>
          <w:rFonts w:eastAsia="Times New Roman" w:cstheme="minorHAnsi"/>
          <w:color w:val="FF0000"/>
          <w:lang w:eastAsia="pl-PL"/>
        </w:rPr>
        <w:lastRenderedPageBreak/>
        <w:t xml:space="preserve">Jeżeli mamy do czynienia z jednoosobową działalnością gospodarczą prowadzoną na podstawie wpisu do CEIDG wówczas FTE </w:t>
      </w:r>
      <w:r w:rsidRPr="00C14C60">
        <w:rPr>
          <w:rFonts w:eastAsia="Times New Roman" w:cstheme="minorHAnsi"/>
          <w:color w:val="FF0000"/>
          <w:lang w:eastAsia="pl-PL"/>
        </w:rPr>
        <w:t xml:space="preserve">(zatrudnienie w firmie w przeliczeniu na pełne etaty) = 1. </w:t>
      </w:r>
    </w:p>
    <w:p w:rsidR="00C14C60" w:rsidRPr="00C14C60" w:rsidRDefault="00C14C60" w:rsidP="00C14C60">
      <w:pPr>
        <w:spacing w:after="0" w:line="240" w:lineRule="auto"/>
        <w:jc w:val="both"/>
        <w:rPr>
          <w:rFonts w:eastAsia="Times New Roman" w:cstheme="minorHAnsi"/>
          <w:color w:val="FF0000"/>
          <w:lang w:eastAsia="pl-PL"/>
        </w:rPr>
      </w:pPr>
      <w:r w:rsidRPr="00C14C60">
        <w:rPr>
          <w:rFonts w:eastAsia="Times New Roman" w:cstheme="minorHAnsi"/>
          <w:color w:val="FF0000"/>
          <w:lang w:eastAsia="pl-PL"/>
        </w:rPr>
        <w:t xml:space="preserve">Do wyliczenia FTE (zatrudnienie w firmie w przeliczeniu na pełne etaty) </w:t>
      </w:r>
      <w:r>
        <w:rPr>
          <w:rFonts w:eastAsia="Times New Roman" w:cstheme="minorHAnsi"/>
          <w:color w:val="FF0000"/>
          <w:lang w:eastAsia="pl-PL"/>
        </w:rPr>
        <w:t>wszystkich podmi</w:t>
      </w:r>
      <w:r w:rsidR="003766EF">
        <w:rPr>
          <w:rFonts w:eastAsia="Times New Roman" w:cstheme="minorHAnsi"/>
          <w:color w:val="FF0000"/>
          <w:lang w:eastAsia="pl-PL"/>
        </w:rPr>
        <w:t>o</w:t>
      </w:r>
      <w:r>
        <w:rPr>
          <w:rFonts w:eastAsia="Times New Roman" w:cstheme="minorHAnsi"/>
          <w:color w:val="FF0000"/>
          <w:lang w:eastAsia="pl-PL"/>
        </w:rPr>
        <w:t xml:space="preserve">tów </w:t>
      </w:r>
      <w:r w:rsidRPr="00C14C60">
        <w:rPr>
          <w:rFonts w:eastAsia="Times New Roman" w:cstheme="minorHAnsi"/>
          <w:color w:val="FF0000"/>
          <w:lang w:eastAsia="pl-PL"/>
        </w:rPr>
        <w:t>bierzemy pod uwagę tzw. osoby pracujące, których definicja znajduje się w odwołaniu nr 13 „Metodologii wyliczenia stawek jednostkowych…”(zał. nr 5 do Regulaminu naboru) – patrz odpowiedź na pytanie nr 6.</w:t>
      </w:r>
    </w:p>
    <w:p w:rsidR="00051DDD" w:rsidRPr="00AB6657" w:rsidRDefault="00051DDD" w:rsidP="00051DDD">
      <w:pPr>
        <w:spacing w:after="0" w:line="240" w:lineRule="auto"/>
        <w:jc w:val="both"/>
        <w:rPr>
          <w:rFonts w:eastAsia="Times New Roman" w:cstheme="minorHAnsi"/>
          <w:color w:val="FF0000"/>
          <w:sz w:val="24"/>
          <w:szCs w:val="24"/>
          <w:lang w:eastAsia="pl-PL"/>
        </w:rPr>
      </w:pPr>
    </w:p>
    <w:p w:rsidR="00051DDD" w:rsidRDefault="00051DDD" w:rsidP="00692EE5">
      <w:pPr>
        <w:spacing w:after="0" w:line="240" w:lineRule="auto"/>
        <w:rPr>
          <w:rFonts w:cstheme="minorHAnsi"/>
          <w:color w:val="FF0000"/>
        </w:rPr>
      </w:pPr>
    </w:p>
    <w:p w:rsidR="001778B5" w:rsidRDefault="001778B5" w:rsidP="001778B5">
      <w:pPr>
        <w:spacing w:after="0" w:line="240" w:lineRule="auto"/>
        <w:rPr>
          <w:rFonts w:cstheme="minorHAnsi"/>
          <w:u w:val="single"/>
        </w:rPr>
      </w:pPr>
    </w:p>
    <w:p w:rsidR="001778B5" w:rsidRDefault="001778B5" w:rsidP="001778B5">
      <w:pPr>
        <w:spacing w:after="0" w:line="240" w:lineRule="auto"/>
        <w:rPr>
          <w:rFonts w:cstheme="minorHAnsi"/>
          <w:u w:val="single"/>
        </w:rPr>
      </w:pPr>
      <w:r>
        <w:rPr>
          <w:rFonts w:cstheme="minorHAnsi"/>
          <w:u w:val="single"/>
        </w:rPr>
        <w:t>Pytanie</w:t>
      </w:r>
      <w:r w:rsidR="00CD3D11">
        <w:rPr>
          <w:rFonts w:cstheme="minorHAnsi"/>
          <w:u w:val="single"/>
        </w:rPr>
        <w:t>1</w:t>
      </w:r>
      <w:r w:rsidR="00714BC9">
        <w:rPr>
          <w:rFonts w:cstheme="minorHAnsi"/>
          <w:u w:val="single"/>
        </w:rPr>
        <w:t>4</w:t>
      </w:r>
      <w:r>
        <w:rPr>
          <w:rFonts w:cstheme="minorHAnsi"/>
          <w:u w:val="single"/>
        </w:rPr>
        <w:t>:</w:t>
      </w:r>
    </w:p>
    <w:p w:rsidR="00692EE5" w:rsidRPr="00692EE5" w:rsidRDefault="00692EE5" w:rsidP="001778B5">
      <w:pPr>
        <w:spacing w:after="0" w:line="240" w:lineRule="auto"/>
        <w:rPr>
          <w:rFonts w:cstheme="minorHAnsi"/>
          <w:b/>
          <w:bCs/>
        </w:rPr>
      </w:pPr>
      <w:r w:rsidRPr="00692EE5">
        <w:rPr>
          <w:rFonts w:cstheme="minorHAnsi"/>
          <w:b/>
          <w:bCs/>
        </w:rPr>
        <w:t>Jak policzyć maksymalne dofinansowanie?</w:t>
      </w:r>
    </w:p>
    <w:p w:rsidR="001778B5" w:rsidRDefault="001778B5" w:rsidP="001778B5">
      <w:pPr>
        <w:spacing w:after="0" w:line="240" w:lineRule="auto"/>
        <w:rPr>
          <w:rFonts w:cstheme="minorHAnsi"/>
          <w:u w:val="single"/>
        </w:rPr>
      </w:pPr>
    </w:p>
    <w:p w:rsidR="001778B5" w:rsidRPr="001778B5" w:rsidRDefault="001778B5" w:rsidP="001778B5">
      <w:pPr>
        <w:spacing w:after="0" w:line="240" w:lineRule="auto"/>
        <w:rPr>
          <w:rFonts w:cstheme="minorHAnsi"/>
          <w:u w:val="single"/>
        </w:rPr>
      </w:pPr>
      <w:r w:rsidRPr="001778B5">
        <w:rPr>
          <w:rFonts w:cstheme="minorHAnsi"/>
          <w:u w:val="single"/>
        </w:rPr>
        <w:t>Odpowiedź:</w:t>
      </w:r>
    </w:p>
    <w:p w:rsidR="001778B5" w:rsidRPr="001778B5" w:rsidRDefault="001778B5" w:rsidP="00F5530C">
      <w:pPr>
        <w:spacing w:after="0" w:line="240" w:lineRule="auto"/>
        <w:jc w:val="both"/>
        <w:rPr>
          <w:rFonts w:cstheme="minorHAnsi"/>
          <w:color w:val="FF0000"/>
        </w:rPr>
      </w:pPr>
      <w:r w:rsidRPr="001778B5">
        <w:rPr>
          <w:rFonts w:cstheme="minorHAnsi"/>
          <w:color w:val="FF0000"/>
        </w:rPr>
        <w:t>Reguła dotycząca wyliczenia wartości dofinansowania znajduje się w Regulaminie naboru :</w:t>
      </w:r>
    </w:p>
    <w:p w:rsidR="001778B5" w:rsidRPr="001778B5" w:rsidRDefault="001778B5" w:rsidP="00F5530C">
      <w:pPr>
        <w:spacing w:after="0" w:line="240" w:lineRule="auto"/>
        <w:jc w:val="both"/>
        <w:rPr>
          <w:rFonts w:cstheme="minorHAnsi"/>
          <w:color w:val="FF0000"/>
        </w:rPr>
      </w:pPr>
      <w:r w:rsidRPr="001778B5">
        <w:rPr>
          <w:rFonts w:cstheme="minorHAnsi"/>
          <w:color w:val="FF0000"/>
        </w:rPr>
        <w:t>Maksymalna kwota wsparcia = stawka jednostkowa (obejmuje koszt finansowania kapitału obrotowego przez 1 miesiąc kalendarzowy) x liczba miesięcy uwzględniana do wyliczenia kwoty wsparcia ( 3 miesiące)</w:t>
      </w:r>
    </w:p>
    <w:p w:rsidR="001778B5" w:rsidRPr="001778B5" w:rsidRDefault="001778B5" w:rsidP="00F5530C">
      <w:pPr>
        <w:spacing w:after="0" w:line="240" w:lineRule="auto"/>
        <w:jc w:val="both"/>
        <w:rPr>
          <w:rFonts w:cstheme="minorHAnsi"/>
          <w:color w:val="FF0000"/>
        </w:rPr>
      </w:pPr>
      <w:r w:rsidRPr="001778B5">
        <w:rPr>
          <w:rFonts w:cstheme="minorHAnsi"/>
          <w:color w:val="FF0000"/>
        </w:rPr>
        <w:t xml:space="preserve"> </w:t>
      </w:r>
    </w:p>
    <w:p w:rsidR="001778B5" w:rsidRPr="001778B5" w:rsidRDefault="001778B5" w:rsidP="00F5530C">
      <w:pPr>
        <w:spacing w:after="0" w:line="240" w:lineRule="auto"/>
        <w:jc w:val="both"/>
        <w:rPr>
          <w:rFonts w:cstheme="minorHAnsi"/>
          <w:color w:val="FF0000"/>
        </w:rPr>
      </w:pPr>
      <w:r w:rsidRPr="001778B5">
        <w:rPr>
          <w:rFonts w:cstheme="minorHAnsi"/>
          <w:color w:val="FF0000"/>
        </w:rPr>
        <w:t>Stawka jednostkowa na finansowanie Kosztów Operacyjnych (KO) przez 1 miesiąc dla mikro i małych przedsiębiorstw wynosi:</w:t>
      </w:r>
    </w:p>
    <w:p w:rsidR="001778B5" w:rsidRPr="001778B5" w:rsidRDefault="001778B5" w:rsidP="00F5530C">
      <w:pPr>
        <w:spacing w:after="0" w:line="240" w:lineRule="auto"/>
        <w:jc w:val="both"/>
        <w:rPr>
          <w:rFonts w:cstheme="minorHAnsi"/>
          <w:color w:val="FF0000"/>
        </w:rPr>
      </w:pPr>
      <w:r w:rsidRPr="001778B5">
        <w:rPr>
          <w:rFonts w:cstheme="minorHAnsi"/>
          <w:color w:val="FF0000"/>
        </w:rPr>
        <w:t xml:space="preserve">                                                                       7 845,11 zł x √ FTE</w:t>
      </w:r>
    </w:p>
    <w:p w:rsidR="001778B5" w:rsidRPr="001778B5" w:rsidRDefault="001778B5" w:rsidP="00F5530C">
      <w:pPr>
        <w:spacing w:after="0" w:line="240" w:lineRule="auto"/>
        <w:jc w:val="both"/>
        <w:rPr>
          <w:rFonts w:cstheme="minorHAnsi"/>
          <w:color w:val="FF0000"/>
        </w:rPr>
      </w:pPr>
      <w:r w:rsidRPr="001778B5">
        <w:rPr>
          <w:rFonts w:cstheme="minorHAnsi"/>
          <w:color w:val="FF0000"/>
        </w:rPr>
        <w:t xml:space="preserve"> </w:t>
      </w:r>
    </w:p>
    <w:p w:rsidR="001778B5" w:rsidRPr="001778B5" w:rsidRDefault="001778B5" w:rsidP="00F5530C">
      <w:pPr>
        <w:spacing w:after="0" w:line="240" w:lineRule="auto"/>
        <w:jc w:val="both"/>
        <w:rPr>
          <w:rFonts w:cstheme="minorHAnsi"/>
          <w:color w:val="FF0000"/>
        </w:rPr>
      </w:pPr>
      <w:r w:rsidRPr="001778B5">
        <w:rPr>
          <w:rFonts w:cstheme="minorHAnsi"/>
          <w:color w:val="FF0000"/>
        </w:rPr>
        <w:t xml:space="preserve">Gdzie: FTE -  zatrudnienie w firmie w przeliczeniu na pełne etaty na dzień 31.05.2020 r. W przypadku samozatrudnionych FTE=1, co oznacza, że w przypadku spółek cywilnych do wielkości zatrudnienia wlicza się wspólników i zatrudnionych. Wartość zatrudnienia podajemy w pełnych etatach. W przypadku, gdy z wyliczeń wyjdzie wartość ułamkowa (np. 4,7), wówczas wartość zatrudnienia należy  zawsze zaokrąglić w dół do pełnych etatów (np. 4 etaty). </w:t>
      </w:r>
    </w:p>
    <w:p w:rsidR="001778B5" w:rsidRPr="001778B5" w:rsidRDefault="001778B5" w:rsidP="00F5530C">
      <w:pPr>
        <w:spacing w:after="0" w:line="240" w:lineRule="auto"/>
        <w:jc w:val="both"/>
        <w:rPr>
          <w:rFonts w:cstheme="minorHAnsi"/>
          <w:color w:val="FF0000"/>
        </w:rPr>
      </w:pPr>
    </w:p>
    <w:p w:rsidR="001778B5" w:rsidRPr="001778B5" w:rsidRDefault="001778B5" w:rsidP="00F5530C">
      <w:pPr>
        <w:spacing w:after="0" w:line="240" w:lineRule="auto"/>
        <w:jc w:val="both"/>
        <w:rPr>
          <w:rFonts w:cstheme="minorHAnsi"/>
          <w:color w:val="FF0000"/>
        </w:rPr>
      </w:pPr>
      <w:r w:rsidRPr="001778B5">
        <w:rPr>
          <w:rFonts w:cstheme="minorHAnsi"/>
          <w:color w:val="FF0000"/>
        </w:rPr>
        <w:t xml:space="preserve">W dokumentacji </w:t>
      </w:r>
      <w:r w:rsidR="00BD39D2">
        <w:rPr>
          <w:rFonts w:cstheme="minorHAnsi"/>
          <w:color w:val="FF0000"/>
        </w:rPr>
        <w:t>naboru</w:t>
      </w:r>
      <w:r w:rsidR="00BD39D2" w:rsidRPr="001778B5">
        <w:rPr>
          <w:rFonts w:cstheme="minorHAnsi"/>
          <w:color w:val="FF0000"/>
        </w:rPr>
        <w:t xml:space="preserve"> </w:t>
      </w:r>
      <w:r w:rsidRPr="001778B5">
        <w:rPr>
          <w:rFonts w:cstheme="minorHAnsi"/>
          <w:color w:val="FF0000"/>
        </w:rPr>
        <w:t>w załączniku  nr 3 do załącznika nr 5 do Regulaminu znajduje się tabela, która ułatwia to  wyliczenie:</w:t>
      </w:r>
    </w:p>
    <w:p w:rsidR="001778B5" w:rsidRPr="001778B5" w:rsidRDefault="001778B5" w:rsidP="00F5530C">
      <w:pPr>
        <w:spacing w:after="0" w:line="240" w:lineRule="auto"/>
        <w:jc w:val="both"/>
        <w:rPr>
          <w:rFonts w:cstheme="minorHAnsi"/>
          <w:color w:val="FF0000"/>
        </w:rPr>
      </w:pPr>
      <w:r w:rsidRPr="001778B5">
        <w:rPr>
          <w:rFonts w:cstheme="minorHAnsi"/>
          <w:color w:val="FF0000"/>
        </w:rPr>
        <w:t>http://www.dip.dolnyslask.pl/images/Za%C5%82_nr_5_3_do_Regulaminu_399_20_1.pdf​</w:t>
      </w:r>
    </w:p>
    <w:p w:rsidR="001778B5" w:rsidRDefault="001778B5" w:rsidP="00F5530C">
      <w:pPr>
        <w:spacing w:after="0" w:line="240" w:lineRule="auto"/>
        <w:jc w:val="both"/>
        <w:rPr>
          <w:rFonts w:cstheme="minorHAnsi"/>
          <w:color w:val="FF0000"/>
        </w:rPr>
      </w:pPr>
    </w:p>
    <w:p w:rsidR="00714BC9" w:rsidRDefault="00714BC9" w:rsidP="00714BC9">
      <w:pPr>
        <w:spacing w:after="0"/>
        <w:jc w:val="both"/>
        <w:rPr>
          <w:rFonts w:cs="Calibri"/>
        </w:rPr>
      </w:pPr>
      <w:r>
        <w:rPr>
          <w:rFonts w:cs="Calibri"/>
        </w:rPr>
        <w:t>Przykładowo, jeśli liczba pełnych etatów w małej firmie wynosi 6, to maksymalna kwota wsparcia wynosi:</w:t>
      </w:r>
    </w:p>
    <w:p w:rsidR="00714BC9" w:rsidRDefault="00714BC9" w:rsidP="00714BC9">
      <w:pPr>
        <w:ind w:firstLine="708"/>
        <w:jc w:val="center"/>
        <w:rPr>
          <w:rFonts w:cs="Calibri"/>
          <w:color w:val="000000"/>
          <w:lang w:eastAsia="pl-PL"/>
        </w:rPr>
      </w:pPr>
      <w:r>
        <w:rPr>
          <w:rFonts w:cs="Calibri"/>
        </w:rPr>
        <w:t xml:space="preserve">7 845,11 zł x </w:t>
      </w:r>
      <w:r>
        <w:rPr>
          <w:rFonts w:cs="Calibri"/>
          <w:b/>
          <w:color w:val="000000"/>
          <w:lang w:eastAsia="pl-PL"/>
        </w:rPr>
        <w:t>√6</w:t>
      </w:r>
      <w:r>
        <w:rPr>
          <w:rFonts w:cs="Calibri"/>
          <w:color w:val="000000"/>
          <w:lang w:eastAsia="pl-PL"/>
        </w:rPr>
        <w:t xml:space="preserve"> x 3 = 57 649,56 zł</w:t>
      </w:r>
    </w:p>
    <w:p w:rsidR="00714BC9" w:rsidRDefault="00714BC9" w:rsidP="00714BC9">
      <w:pPr>
        <w:ind w:firstLine="708"/>
        <w:jc w:val="center"/>
        <w:rPr>
          <w:rFonts w:cs="Calibri"/>
          <w:color w:val="000000"/>
          <w:lang w:eastAsia="pl-PL"/>
        </w:rPr>
      </w:pPr>
      <w:r>
        <w:rPr>
          <w:rFonts w:cs="Calibri"/>
          <w:color w:val="000000"/>
          <w:lang w:eastAsia="pl-PL"/>
        </w:rPr>
        <w:t>tj.</w:t>
      </w:r>
    </w:p>
    <w:p w:rsidR="00714BC9" w:rsidRDefault="00714BC9" w:rsidP="00714BC9">
      <w:pPr>
        <w:ind w:firstLine="708"/>
        <w:jc w:val="center"/>
        <w:rPr>
          <w:rFonts w:cs="Calibri"/>
          <w:lang w:eastAsia="pl-PL"/>
        </w:rPr>
      </w:pPr>
      <w:r>
        <w:rPr>
          <w:rFonts w:cs="Calibri"/>
        </w:rPr>
        <w:t xml:space="preserve">7 845,11 zł x 2,449.. (jako </w:t>
      </w:r>
      <w:r w:rsidRPr="00714BC9">
        <w:rPr>
          <w:rFonts w:cs="Calibri"/>
          <w:color w:val="000000"/>
          <w:lang w:eastAsia="pl-PL"/>
        </w:rPr>
        <w:t>√6)</w:t>
      </w:r>
      <w:r>
        <w:rPr>
          <w:rFonts w:cs="Calibri"/>
          <w:b/>
          <w:color w:val="000000"/>
          <w:lang w:eastAsia="pl-PL"/>
        </w:rPr>
        <w:t xml:space="preserve"> </w:t>
      </w:r>
      <w:r>
        <w:rPr>
          <w:rFonts w:cs="Calibri"/>
        </w:rPr>
        <w:t xml:space="preserve"> x 3 = </w:t>
      </w:r>
      <w:r>
        <w:rPr>
          <w:rFonts w:cs="Calibri"/>
          <w:color w:val="000000"/>
          <w:lang w:eastAsia="pl-PL"/>
        </w:rPr>
        <w:t>57 649,56 zł</w:t>
      </w:r>
    </w:p>
    <w:p w:rsidR="00714BC9" w:rsidRDefault="00714BC9" w:rsidP="00F5530C">
      <w:pPr>
        <w:spacing w:after="0" w:line="240" w:lineRule="auto"/>
        <w:jc w:val="both"/>
        <w:rPr>
          <w:rFonts w:cstheme="minorHAnsi"/>
          <w:color w:val="FF0000"/>
        </w:rPr>
      </w:pPr>
    </w:p>
    <w:p w:rsidR="00714BC9" w:rsidRPr="001778B5" w:rsidRDefault="00714BC9" w:rsidP="00F5530C">
      <w:pPr>
        <w:spacing w:after="0" w:line="240" w:lineRule="auto"/>
        <w:jc w:val="both"/>
        <w:rPr>
          <w:rFonts w:cstheme="minorHAnsi"/>
          <w:color w:val="FF0000"/>
        </w:rPr>
      </w:pPr>
    </w:p>
    <w:p w:rsidR="001778B5" w:rsidRDefault="001778B5" w:rsidP="00F5530C">
      <w:pPr>
        <w:spacing w:after="0" w:line="240" w:lineRule="auto"/>
        <w:jc w:val="both"/>
        <w:rPr>
          <w:rFonts w:cstheme="minorHAnsi"/>
          <w:color w:val="FF0000"/>
        </w:rPr>
      </w:pPr>
      <w:r w:rsidRPr="001778B5">
        <w:rPr>
          <w:rFonts w:cstheme="minorHAnsi"/>
          <w:color w:val="FF0000"/>
        </w:rPr>
        <w:t>Natomiast w samym generatorze, po wpisaniu wielkości zatrudnienia</w:t>
      </w:r>
      <w:r w:rsidR="00714BC9">
        <w:rPr>
          <w:rFonts w:cstheme="minorHAnsi"/>
          <w:color w:val="FF0000"/>
        </w:rPr>
        <w:t xml:space="preserve"> (FTE)</w:t>
      </w:r>
      <w:r w:rsidRPr="001778B5">
        <w:rPr>
          <w:rFonts w:cstheme="minorHAnsi"/>
          <w:color w:val="FF0000"/>
        </w:rPr>
        <w:t>, dofinansowanie wyliczone zostanie automatycznie.</w:t>
      </w:r>
    </w:p>
    <w:p w:rsidR="00046940" w:rsidRDefault="00046940" w:rsidP="00046940">
      <w:pPr>
        <w:spacing w:after="0" w:line="240" w:lineRule="auto"/>
        <w:rPr>
          <w:rFonts w:cstheme="minorHAnsi"/>
          <w:u w:val="single"/>
        </w:rPr>
      </w:pPr>
    </w:p>
    <w:p w:rsidR="00046940" w:rsidRDefault="00046940" w:rsidP="00046940">
      <w:pPr>
        <w:spacing w:after="0" w:line="240" w:lineRule="auto"/>
        <w:rPr>
          <w:rFonts w:cstheme="minorHAnsi"/>
          <w:u w:val="single"/>
        </w:rPr>
      </w:pPr>
      <w:r>
        <w:rPr>
          <w:rFonts w:cstheme="minorHAnsi"/>
          <w:u w:val="single"/>
        </w:rPr>
        <w:t>Pytanie15:</w:t>
      </w:r>
    </w:p>
    <w:p w:rsidR="00046940" w:rsidRPr="00046940" w:rsidRDefault="00046940" w:rsidP="00046940">
      <w:pPr>
        <w:spacing w:after="0" w:line="240" w:lineRule="auto"/>
        <w:jc w:val="both"/>
        <w:rPr>
          <w:rFonts w:cstheme="minorHAnsi"/>
          <w:b/>
          <w:bCs/>
        </w:rPr>
      </w:pPr>
      <w:r w:rsidRPr="00046940">
        <w:rPr>
          <w:rFonts w:cstheme="minorHAnsi"/>
          <w:b/>
          <w:bCs/>
        </w:rPr>
        <w:t>Prowadzimy spółkę cywilną – która została założona (na podst. umowy spółki cywilnej) i zarejestrowana w 18-06-2012 roku (data widoczna jest to w bazie Regon), natomiast wspólnicy prowadzili działalność już wcześniej - najwcześniejsza działalność zarejestrowana została w 2005 roku. Którą z dat należy uwzględnić we wniosku 2012 (zarejestrowanie spółki – ta data znajduje się w dokumentach rejestrowych) czy 2005 (zarejestrowanie działalności wspólnika)?</w:t>
      </w:r>
    </w:p>
    <w:p w:rsidR="00046940" w:rsidRDefault="00046940" w:rsidP="00046940">
      <w:pPr>
        <w:spacing w:after="0" w:line="240" w:lineRule="auto"/>
        <w:ind w:hanging="360"/>
        <w:rPr>
          <w:rFonts w:ascii="Calibri" w:eastAsia="Times New Roman" w:hAnsi="Calibri" w:cs="Segoe UI"/>
          <w:color w:val="FF0000"/>
          <w:lang w:eastAsia="pl-PL"/>
        </w:rPr>
      </w:pPr>
    </w:p>
    <w:p w:rsidR="00046940" w:rsidRPr="001778B5" w:rsidRDefault="00046940" w:rsidP="00046940">
      <w:pPr>
        <w:spacing w:after="0" w:line="240" w:lineRule="auto"/>
        <w:rPr>
          <w:rFonts w:cstheme="minorHAnsi"/>
          <w:u w:val="single"/>
        </w:rPr>
      </w:pPr>
      <w:r w:rsidRPr="001778B5">
        <w:rPr>
          <w:rFonts w:cstheme="minorHAnsi"/>
          <w:u w:val="single"/>
        </w:rPr>
        <w:t>Odpowiedź:</w:t>
      </w:r>
    </w:p>
    <w:p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Zgodnie z instrukcją wypełniania wniosku o dofinansowanie:</w:t>
      </w:r>
    </w:p>
    <w:p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lastRenderedPageBreak/>
        <w:t>"Data rejestracji działalności gospodarczej (KRS/CEIDG) musi być zgodna z dokumentem rejestrowym. W przypadku spółki cywilnej należy wpisać datę rejestracji w CEIDG tego ze wspólników, który działa najdłużej)." ​</w:t>
      </w:r>
    </w:p>
    <w:p w:rsidR="00046940" w:rsidRDefault="00046940" w:rsidP="00046940">
      <w:pPr>
        <w:spacing w:after="0" w:line="240" w:lineRule="auto"/>
        <w:rPr>
          <w:rFonts w:ascii="Calibri" w:eastAsia="Times New Roman" w:hAnsi="Calibri" w:cs="Times New Roman"/>
          <w:color w:val="000000"/>
          <w:sz w:val="24"/>
          <w:szCs w:val="24"/>
          <w:lang w:eastAsia="pl-PL"/>
        </w:rPr>
      </w:pPr>
    </w:p>
    <w:p w:rsidR="00046940" w:rsidRDefault="00046940" w:rsidP="00046940">
      <w:pPr>
        <w:spacing w:after="0" w:line="240" w:lineRule="auto"/>
        <w:rPr>
          <w:rFonts w:cstheme="minorHAnsi"/>
          <w:u w:val="single"/>
        </w:rPr>
      </w:pPr>
      <w:r>
        <w:rPr>
          <w:rFonts w:cstheme="minorHAnsi"/>
          <w:u w:val="single"/>
        </w:rPr>
        <w:t>Pytanie15:</w:t>
      </w:r>
    </w:p>
    <w:p w:rsidR="00046940" w:rsidRPr="00046940" w:rsidRDefault="00046940" w:rsidP="00046940">
      <w:pPr>
        <w:spacing w:after="0" w:line="240" w:lineRule="auto"/>
        <w:rPr>
          <w:rFonts w:cstheme="minorHAnsi"/>
          <w:b/>
          <w:bCs/>
        </w:rPr>
      </w:pPr>
      <w:r w:rsidRPr="00046940">
        <w:rPr>
          <w:rFonts w:cstheme="minorHAnsi"/>
          <w:b/>
          <w:bCs/>
        </w:rPr>
        <w:t>Czy dotacje związane z pomocą z powodu COVID-19 uzyskane przez wspólników spółki cywilnej prowadzących działalność gospodarczą (np. świadczenie postojowe, pożyczka dla mikroprzedsiębiorcy), na indywidualne działalności powinny być uwidocznione w zestawieniu „Inna pomoc uzyskana przez przedsiębiorstwo…” (działalności gospodarcze wspólników nie są powiązane z działalnością spółki, na która sporządzony jest wniosek)?</w:t>
      </w:r>
    </w:p>
    <w:p w:rsidR="004B128F" w:rsidRDefault="004B128F" w:rsidP="004B128F">
      <w:pPr>
        <w:spacing w:after="0" w:line="240" w:lineRule="auto"/>
        <w:rPr>
          <w:rFonts w:cstheme="minorHAnsi"/>
          <w:u w:val="single"/>
        </w:rPr>
      </w:pPr>
    </w:p>
    <w:p w:rsidR="004B128F" w:rsidRPr="001778B5" w:rsidRDefault="004B128F" w:rsidP="004B128F">
      <w:pPr>
        <w:spacing w:after="0" w:line="240" w:lineRule="auto"/>
        <w:rPr>
          <w:rFonts w:cstheme="minorHAnsi"/>
          <w:u w:val="single"/>
        </w:rPr>
      </w:pPr>
      <w:r w:rsidRPr="001778B5">
        <w:rPr>
          <w:rFonts w:cstheme="minorHAnsi"/>
          <w:u w:val="single"/>
        </w:rPr>
        <w:t>Odpowiedź:</w:t>
      </w:r>
    </w:p>
    <w:p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Szanowni Państwo limit pomocy COVID  800 tys. euro liczy się dla jednego przedsiębiorstwa.</w:t>
      </w:r>
    </w:p>
    <w:p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„Jedno przedsiębiorstwo” w rozumieniu art. 3 ust.3 Załącznika I do rozporządzenia 651/2014  obejmuje wszystkie jednostki gospodarcze, które są ze sobą powiązane co najmniej jednym z następujących stosunków:</w:t>
      </w:r>
    </w:p>
    <w:p w:rsidR="00046940" w:rsidRPr="00046940" w:rsidRDefault="00046940" w:rsidP="00046940">
      <w:pPr>
        <w:spacing w:after="0" w:line="240" w:lineRule="auto"/>
        <w:rPr>
          <w:rFonts w:ascii="Calibri" w:eastAsia="Times New Roman" w:hAnsi="Calibri" w:cs="Times New Roman"/>
          <w:color w:val="212121"/>
          <w:sz w:val="24"/>
          <w:szCs w:val="24"/>
          <w:lang w:eastAsia="pl-PL"/>
        </w:rPr>
      </w:pPr>
      <w:r w:rsidRPr="00046940">
        <w:rPr>
          <w:rFonts w:eastAsia="Times New Roman" w:cstheme="minorHAnsi"/>
          <w:color w:val="FF0000"/>
          <w:lang w:eastAsia="pl-PL"/>
        </w:rPr>
        <w:t>a) przedsiębiorstwo ma większość praw głosu w innym przedsiębiorstwie w roli udziałowca/akcjonariusza lub członka;</w:t>
      </w:r>
    </w:p>
    <w:p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b) przedsiębiorstwo ma prawo wyznaczyć lub odwołać większość członków organu  administracyjnego, zarządzającego lub nadzorczego innego przedsiębiorstwa;</w:t>
      </w:r>
    </w:p>
    <w:p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c) przedsiębiorstwo ma prawo wywierać dominujący wpływ na inne przedsiębiorstwo na podstawie umowy zawartej z tym przedsiębiorstwem lub postanowień w jego statucie lub umowie spółki;</w:t>
      </w:r>
    </w:p>
    <w:p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d) 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Zakłada się, że wpływ dominujący nie istnieje, jeżeli inwestorzy wymienieni w ust. 2 akapit drugi rozporządzenia 651/2014 nie angażują się bezpośrednio lub pośrednio w zarządzanie danym przedsiębiorstwem, bez uszczerbku dla ich praw jako udziałowców/akcjonariuszy.</w:t>
      </w:r>
    </w:p>
    <w:p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Przedsiębiorstwa, które pozostają w jednym ze związków opisanych w lit a-d za pośrednictwem co najmniej jednego przedsiębiorstwa, lub jednego z inwestorów, o których mowa w ust. 2 rozporządzenia 651/2014, również uznaje się za powiązane.</w:t>
      </w:r>
    </w:p>
    <w:p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p>
    <w:p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Za „rynek pokrewny” uważa się rynek dla danego produktu lub usługi znajdujący się bezpośrednio na wyższym lub niższym szczeblu rynku w stosunku do rynku właściwego.</w:t>
      </w:r>
    </w:p>
    <w:p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Należy pamiętać, że w ujęciu prawa unijnego, pojęcie przedsiębiorstwa jest rozumiane bardzo szeroko. Obejmuje ono bowiem swoim zakresem każdy podmiot prowadzący działalność gospodarczą, niezależnie od jego formy prawnej oraz statusu nadanego mu przez prawo krajowe (zgodnie z art. 1 zał. nr 1 do rozporządzenia 651/2014).</w:t>
      </w:r>
    </w:p>
    <w:p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Przy czym dla uznania, że dany podmiot prowadzi działalność gospodarczą wystarczy stwierdzenie, zgodnie z orzecznictwem Trybunału Sprawiedliwości Unii Europejskiej, że oferuje on towary lub usługi na danym rynku, niezależnie czy jego działalność jest nastawiona na zysk. </w:t>
      </w:r>
    </w:p>
    <w:p w:rsidR="00046940" w:rsidRDefault="00046940" w:rsidP="00F5530C">
      <w:pPr>
        <w:spacing w:after="0" w:line="240" w:lineRule="auto"/>
        <w:jc w:val="both"/>
        <w:rPr>
          <w:rFonts w:cstheme="minorHAnsi"/>
          <w:color w:val="FF0000"/>
        </w:rPr>
      </w:pPr>
    </w:p>
    <w:p w:rsidR="00046940" w:rsidRPr="000D272E" w:rsidRDefault="00BF2937" w:rsidP="00F5530C">
      <w:pPr>
        <w:spacing w:after="0" w:line="240" w:lineRule="auto"/>
        <w:jc w:val="both"/>
        <w:rPr>
          <w:rFonts w:eastAsia="Times New Roman" w:cstheme="minorHAnsi"/>
          <w:u w:val="single"/>
          <w:lang w:eastAsia="pl-PL"/>
        </w:rPr>
      </w:pPr>
      <w:r w:rsidRPr="000D272E">
        <w:rPr>
          <w:rFonts w:eastAsia="Times New Roman" w:cstheme="minorHAnsi"/>
          <w:u w:val="single"/>
          <w:lang w:eastAsia="pl-PL"/>
        </w:rPr>
        <w:t>Pytanie16:</w:t>
      </w:r>
    </w:p>
    <w:p w:rsidR="00BF2937" w:rsidRPr="00CA1DBE" w:rsidRDefault="00BF2937" w:rsidP="00BF2937">
      <w:pPr>
        <w:pStyle w:val="NormalWeb"/>
        <w:rPr>
          <w:rFonts w:asciiTheme="minorHAnsi" w:eastAsia="Times New Roman" w:hAnsiTheme="minorHAnsi" w:cstheme="minorHAnsi"/>
          <w:sz w:val="22"/>
          <w:szCs w:val="22"/>
        </w:rPr>
      </w:pPr>
      <w:r w:rsidRPr="00CA1DBE">
        <w:rPr>
          <w:rFonts w:asciiTheme="minorHAnsi" w:eastAsia="Times New Roman" w:hAnsiTheme="minorHAnsi" w:cstheme="minorHAnsi"/>
          <w:sz w:val="22"/>
          <w:szCs w:val="22"/>
        </w:rPr>
        <w:t xml:space="preserve">Mam pytanie o typy beneficjentów/wnioskodawców. Instytucja informuje, że podstawą kwalifikacji do naboru, są zapisy w rejestrze działalności gospodarczej, że przeważająca działalność odpowiada jednej ze wskazanych branż. </w:t>
      </w:r>
      <w:r w:rsidR="00E22352" w:rsidRPr="00CA1DBE">
        <w:rPr>
          <w:rFonts w:asciiTheme="minorHAnsi" w:eastAsia="Times New Roman" w:hAnsiTheme="minorHAnsi" w:cstheme="minorHAnsi"/>
          <w:sz w:val="22"/>
          <w:szCs w:val="22"/>
        </w:rPr>
        <w:t>R</w:t>
      </w:r>
      <w:r w:rsidRPr="00CA1DBE">
        <w:rPr>
          <w:rFonts w:asciiTheme="minorHAnsi" w:eastAsia="Times New Roman" w:hAnsiTheme="minorHAnsi" w:cstheme="minorHAnsi"/>
          <w:sz w:val="22"/>
          <w:szCs w:val="22"/>
        </w:rPr>
        <w:t>ozstrzygający jest zapis w rejestrze, nie zaś faktycznie prowadzona działalność. Tymczasem regulamin, ust. 6, pkt. 10 podaje: „na dzień 1. grudnia 2019r. prowadził jako przeważającą działalność (co ma odzwierciedlenie w dokumentach rejestrowych, INNYCH DOKUMENTACH) w zakresie:”</w:t>
      </w:r>
    </w:p>
    <w:p w:rsidR="00BF2937" w:rsidRDefault="00BF2937" w:rsidP="00BF2937">
      <w:pPr>
        <w:pStyle w:val="NormalWeb"/>
        <w:rPr>
          <w:rFonts w:asciiTheme="minorHAnsi" w:eastAsia="Times New Roman" w:hAnsiTheme="minorHAnsi" w:cstheme="minorHAnsi"/>
          <w:sz w:val="22"/>
          <w:szCs w:val="22"/>
        </w:rPr>
      </w:pPr>
      <w:r w:rsidRPr="00CA1DBE">
        <w:rPr>
          <w:rFonts w:asciiTheme="minorHAnsi" w:eastAsia="Times New Roman" w:hAnsiTheme="minorHAnsi" w:cstheme="minorHAnsi"/>
          <w:sz w:val="22"/>
          <w:szCs w:val="22"/>
        </w:rPr>
        <w:t>O jakich innych dokumentach mowa?</w:t>
      </w:r>
    </w:p>
    <w:p w:rsidR="000D272E" w:rsidRPr="00CA1DBE" w:rsidRDefault="000D272E" w:rsidP="00BF2937">
      <w:pPr>
        <w:pStyle w:val="NormalWeb"/>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t>C</w:t>
      </w:r>
      <w:r w:rsidRPr="000D272E">
        <w:rPr>
          <w:rFonts w:asciiTheme="minorHAnsi" w:eastAsia="Times New Roman" w:hAnsiTheme="minorHAnsi" w:cstheme="minorHAnsi"/>
          <w:sz w:val="22"/>
          <w:szCs w:val="22"/>
        </w:rPr>
        <w:t>zy do rejestrów publicznych możemy zaliczyć np. Rejestr organizatorów turystyki prowadzony przez Ministerstwo Sportu i Turystyki </w:t>
      </w:r>
      <w:hyperlink r:id="rId7" w:history="1">
        <w:r w:rsidRPr="000D272E">
          <w:rPr>
            <w:rStyle w:val="Hyperlink"/>
            <w:rFonts w:asciiTheme="minorHAnsi" w:eastAsia="Times New Roman" w:hAnsiTheme="minorHAnsi" w:cstheme="minorHAnsi"/>
            <w:sz w:val="22"/>
            <w:szCs w:val="22"/>
          </w:rPr>
          <w:t>https://turystyka.gov.pl/CRZ.aspx</w:t>
        </w:r>
      </w:hyperlink>
      <w:r w:rsidRPr="000D272E">
        <w:rPr>
          <w:rFonts w:asciiTheme="minorHAnsi" w:eastAsia="Times New Roman" w:hAnsiTheme="minorHAnsi" w:cstheme="minorHAnsi"/>
          <w:sz w:val="22"/>
          <w:szCs w:val="22"/>
        </w:rPr>
        <w:t xml:space="preserve"> czy rejestr prowadzony przez Marszałka Województwa </w:t>
      </w:r>
      <w:hyperlink r:id="rId8" w:history="1">
        <w:r w:rsidRPr="000D272E">
          <w:rPr>
            <w:rStyle w:val="Hyperlink"/>
            <w:rFonts w:asciiTheme="minorHAnsi" w:eastAsia="Times New Roman" w:hAnsiTheme="minorHAnsi" w:cstheme="minorHAnsi"/>
            <w:sz w:val="22"/>
            <w:szCs w:val="22"/>
          </w:rPr>
          <w:t>http://www.umwd.dolnyslask.pl/turystyka/dla-branzy/organizatorzy-turystyczni/</w:t>
        </w:r>
      </w:hyperlink>
      <w:r w:rsidRPr="000D272E">
        <w:rPr>
          <w:rFonts w:asciiTheme="minorHAnsi" w:eastAsia="Times New Roman" w:hAnsiTheme="minorHAnsi" w:cstheme="minorHAnsi"/>
          <w:sz w:val="22"/>
          <w:szCs w:val="22"/>
        </w:rPr>
        <w:t xml:space="preserve"> , </w:t>
      </w:r>
      <w:hyperlink r:id="rId9" w:history="1">
        <w:r w:rsidRPr="000D272E">
          <w:rPr>
            <w:rStyle w:val="Hyperlink"/>
            <w:rFonts w:asciiTheme="minorHAnsi" w:eastAsia="Times New Roman" w:hAnsiTheme="minorHAnsi" w:cstheme="minorHAnsi"/>
            <w:sz w:val="22"/>
            <w:szCs w:val="22"/>
          </w:rPr>
          <w:t>https://ewidencja.ufg.pl/ewidencja/obywatel/ksiegi</w:t>
        </w:r>
      </w:hyperlink>
      <w:r w:rsidR="00A1674A">
        <w:rPr>
          <w:rStyle w:val="Hyperlink"/>
          <w:rFonts w:asciiTheme="minorHAnsi" w:eastAsia="Times New Roman" w:hAnsiTheme="minorHAnsi" w:cstheme="minorHAnsi"/>
          <w:sz w:val="22"/>
          <w:szCs w:val="22"/>
        </w:rPr>
        <w:t xml:space="preserve">  ?</w:t>
      </w:r>
      <w:bookmarkStart w:id="0" w:name="_GoBack"/>
      <w:bookmarkEnd w:id="0"/>
    </w:p>
    <w:p w:rsidR="000D272E" w:rsidRDefault="000D272E" w:rsidP="004B128F">
      <w:pPr>
        <w:spacing w:after="0" w:line="240" w:lineRule="auto"/>
        <w:rPr>
          <w:rFonts w:cstheme="minorHAnsi"/>
          <w:u w:val="single"/>
        </w:rPr>
      </w:pPr>
    </w:p>
    <w:p w:rsidR="00712B67" w:rsidRPr="004B128F" w:rsidRDefault="004B128F" w:rsidP="004B128F">
      <w:pPr>
        <w:spacing w:after="0" w:line="240" w:lineRule="auto"/>
        <w:rPr>
          <w:rFonts w:cstheme="minorHAnsi"/>
          <w:u w:val="single"/>
        </w:rPr>
      </w:pPr>
      <w:r>
        <w:rPr>
          <w:rFonts w:cstheme="minorHAnsi"/>
          <w:u w:val="single"/>
        </w:rPr>
        <w:t>Odpowiedź:</w:t>
      </w:r>
    </w:p>
    <w:p w:rsidR="00CA1DBE" w:rsidRPr="00CA1DBE" w:rsidRDefault="00CA1DBE" w:rsidP="00CA1DBE">
      <w:pPr>
        <w:spacing w:after="0" w:line="240" w:lineRule="auto"/>
        <w:rPr>
          <w:rFonts w:eastAsia="Times New Roman" w:cstheme="minorHAnsi"/>
          <w:color w:val="FF0000"/>
          <w:lang w:eastAsia="pl-PL"/>
        </w:rPr>
      </w:pPr>
      <w:r w:rsidRPr="00CA1DBE">
        <w:rPr>
          <w:rFonts w:eastAsia="Times New Roman" w:cstheme="minorHAnsi"/>
          <w:color w:val="FF0000"/>
          <w:lang w:eastAsia="pl-PL"/>
        </w:rPr>
        <w:t>Nabór „Wsparcie dla MŚP dotkniętych skutkami epidemii COVID-19” jest dedykowany dla podmiotów, które prowadzą przeważającą działalność w zakresie wskazanym w ust. 6 pkt 10 Regulaminu Naboru. Przeważająca działalność wynika z wpisów do rejestrów KRS i CEIDG. W przypadku, gdy w KRS/CEIDG nie jest wpisana przeważająca działalność lub gdy przeważająca działalność nie odpowiada zakresowi wskazanemu w ust. 6 pkt 10 Regulaminu Naboru, wnioskodawca może wykazywać przeważającą działalność za pomocą „innych dokumentów”. Za „inne dokumenty” w tym przypadku zostaną uznane wnioski o dokonanie zmian aktualizacyjnych w rejestrach KRS/CEIDG w zakresie przeważającej działalności. Wobec powyższego, spełnienie kryterium prowadzenia przeważającej działalności wskazanej w ust. 6 pkt 10 Regulaminu Naboru może być wykazane jedynie poprzez: wpis w KRS/CEIDG lub wniosek aktualizacyjny dotyczący przeważającej działalności (złożony w terminie do dnia 1.12.2019r. i nierozpoznany do dnia Naboru).</w:t>
      </w:r>
    </w:p>
    <w:p w:rsidR="00CA1DBE" w:rsidRPr="00CA1DBE" w:rsidRDefault="00CA1DBE" w:rsidP="00CA1DBE">
      <w:pPr>
        <w:spacing w:after="0" w:line="240" w:lineRule="auto"/>
        <w:rPr>
          <w:rFonts w:eastAsia="Times New Roman" w:cstheme="minorHAnsi"/>
          <w:color w:val="FF0000"/>
          <w:lang w:eastAsia="pl-PL"/>
        </w:rPr>
      </w:pPr>
    </w:p>
    <w:p w:rsidR="00CA1DBE" w:rsidRPr="00CA1DBE" w:rsidRDefault="00CA1DBE" w:rsidP="00CA1DBE">
      <w:pPr>
        <w:spacing w:after="0" w:line="240" w:lineRule="auto"/>
        <w:rPr>
          <w:rFonts w:eastAsia="Times New Roman" w:cstheme="minorHAnsi"/>
          <w:color w:val="FF0000"/>
          <w:lang w:eastAsia="pl-PL"/>
        </w:rPr>
      </w:pPr>
      <w:r w:rsidRPr="00CA1DBE">
        <w:rPr>
          <w:rFonts w:eastAsia="Times New Roman" w:cstheme="minorHAnsi"/>
          <w:color w:val="FF0000"/>
          <w:lang w:eastAsia="pl-PL"/>
        </w:rPr>
        <w:t>Kryterium oceny formalno-merytorycznej (wskazane w załączniku nr 2 do Regulaminu Naboru) przedstawia się następująco:</w:t>
      </w:r>
    </w:p>
    <w:tbl>
      <w:tblPr>
        <w:tblW w:w="9463" w:type="dxa"/>
        <w:tblCellMar>
          <w:left w:w="0" w:type="dxa"/>
          <w:right w:w="0" w:type="dxa"/>
        </w:tblCellMar>
        <w:tblLook w:val="04A0"/>
      </w:tblPr>
      <w:tblGrid>
        <w:gridCol w:w="1662"/>
        <w:gridCol w:w="4536"/>
        <w:gridCol w:w="3265"/>
      </w:tblGrid>
      <w:tr w:rsidR="00CA1DBE" w:rsidTr="00CA1DBE">
        <w:tc>
          <w:tcPr>
            <w:tcW w:w="16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1DBE" w:rsidRPr="00CA1DBE" w:rsidRDefault="00CA1DBE">
            <w:pPr>
              <w:spacing w:after="120"/>
              <w:rPr>
                <w:rFonts w:ascii="Garamond" w:hAnsi="Garamond"/>
                <w:color w:val="FF0000"/>
                <w:sz w:val="16"/>
                <w:szCs w:val="16"/>
              </w:rPr>
            </w:pPr>
            <w:r w:rsidRPr="00CA1DBE">
              <w:rPr>
                <w:rFonts w:ascii="Garamond" w:hAnsi="Garamond"/>
                <w:color w:val="FF0000"/>
                <w:sz w:val="16"/>
                <w:szCs w:val="16"/>
              </w:rPr>
              <w:t>Rodzaj prowadzonej działalności wg PKD</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A1DBE" w:rsidRPr="00CA1DBE" w:rsidRDefault="00CA1DBE">
            <w:pPr>
              <w:spacing w:line="24" w:lineRule="atLeast"/>
              <w:jc w:val="both"/>
              <w:rPr>
                <w:rFonts w:ascii="Garamond" w:hAnsi="Garamond"/>
                <w:color w:val="FF0000"/>
                <w:sz w:val="16"/>
                <w:szCs w:val="16"/>
              </w:rPr>
            </w:pPr>
            <w:r w:rsidRPr="00CA1DBE">
              <w:rPr>
                <w:rFonts w:ascii="Garamond" w:hAnsi="Garamond"/>
                <w:color w:val="FF0000"/>
                <w:sz w:val="16"/>
                <w:szCs w:val="16"/>
              </w:rPr>
              <w:t xml:space="preserve">Do złożenia wniosku o dofinansowanie uprawnieni są wyłącznie Wnioskodawcy prowadzący na dzień 1 grudnia 2019 r. jako przeważającą– zgodnie z odpowiednimi rejestrami – wskazaną poniżej działalność gospodarczą, tj.: </w:t>
            </w:r>
          </w:p>
          <w:p w:rsidR="00CA1DBE" w:rsidRPr="00CA1DBE" w:rsidRDefault="00CA1DBE" w:rsidP="00CA1DBE">
            <w:pPr>
              <w:pStyle w:val="ListParagraph"/>
              <w:numPr>
                <w:ilvl w:val="0"/>
                <w:numId w:val="3"/>
              </w:numPr>
              <w:spacing w:after="0" w:line="24" w:lineRule="atLeast"/>
              <w:ind w:left="851" w:hanging="425"/>
              <w:rPr>
                <w:rFonts w:ascii="Garamond" w:hAnsi="Garamond"/>
                <w:color w:val="FF0000"/>
                <w:sz w:val="16"/>
                <w:szCs w:val="16"/>
              </w:rPr>
            </w:pPr>
            <w:r w:rsidRPr="00CA1DBE">
              <w:rPr>
                <w:rStyle w:val="SubtleEmphasis"/>
                <w:rFonts w:ascii="Garamond" w:hAnsi="Garamond"/>
                <w:color w:val="FF0000"/>
                <w:sz w:val="16"/>
                <w:szCs w:val="16"/>
              </w:rPr>
              <w:t xml:space="preserve">Sekcja I, cały </w:t>
            </w:r>
            <w:r w:rsidRPr="00CA1DBE">
              <w:rPr>
                <w:rFonts w:ascii="Garamond" w:hAnsi="Garamond"/>
                <w:color w:val="FF0000"/>
                <w:sz w:val="16"/>
                <w:szCs w:val="16"/>
              </w:rPr>
              <w:t>Dział 55 – Zakwaterowanie</w:t>
            </w:r>
          </w:p>
          <w:p w:rsidR="00CA1DBE" w:rsidRPr="00CA1DBE" w:rsidRDefault="00CA1DBE" w:rsidP="00CA1DBE">
            <w:pPr>
              <w:pStyle w:val="ListParagraph"/>
              <w:numPr>
                <w:ilvl w:val="0"/>
                <w:numId w:val="3"/>
              </w:numPr>
              <w:spacing w:after="0" w:line="24" w:lineRule="atLeast"/>
              <w:ind w:left="851" w:hanging="425"/>
              <w:rPr>
                <w:rFonts w:ascii="Garamond" w:hAnsi="Garamond"/>
                <w:color w:val="FF0000"/>
                <w:sz w:val="16"/>
                <w:szCs w:val="16"/>
              </w:rPr>
            </w:pPr>
            <w:r w:rsidRPr="00CA1DBE">
              <w:rPr>
                <w:rStyle w:val="SubtleEmphasis"/>
                <w:rFonts w:ascii="Garamond" w:hAnsi="Garamond"/>
                <w:color w:val="FF0000"/>
                <w:sz w:val="16"/>
                <w:szCs w:val="16"/>
              </w:rPr>
              <w:t xml:space="preserve">Sekcja I, cały </w:t>
            </w:r>
            <w:r w:rsidRPr="00CA1DBE">
              <w:rPr>
                <w:rFonts w:ascii="Garamond" w:hAnsi="Garamond"/>
                <w:color w:val="FF0000"/>
                <w:sz w:val="16"/>
                <w:szCs w:val="16"/>
              </w:rPr>
              <w:t>Dział 56 – Działalność usługowa związana z wyżywieniem</w:t>
            </w:r>
          </w:p>
          <w:p w:rsidR="00CA1DBE" w:rsidRPr="00CA1DBE" w:rsidRDefault="00CA1DBE" w:rsidP="00CA1DBE">
            <w:pPr>
              <w:pStyle w:val="ListParagraph"/>
              <w:numPr>
                <w:ilvl w:val="0"/>
                <w:numId w:val="3"/>
              </w:numPr>
              <w:spacing w:after="0" w:line="24" w:lineRule="atLeast"/>
              <w:ind w:left="851" w:hanging="425"/>
              <w:rPr>
                <w:rStyle w:val="SubtleEmphasis"/>
                <w:rFonts w:ascii="Times New Roman" w:hAnsi="Times New Roman"/>
                <w:i w:val="0"/>
                <w:iCs w:val="0"/>
                <w:color w:val="FF0000"/>
                <w:sz w:val="16"/>
                <w:szCs w:val="16"/>
              </w:rPr>
            </w:pPr>
            <w:r w:rsidRPr="00CA1DBE">
              <w:rPr>
                <w:rStyle w:val="SubtleEmphasis"/>
                <w:rFonts w:ascii="Garamond" w:hAnsi="Garamond"/>
                <w:color w:val="FF0000"/>
                <w:sz w:val="16"/>
                <w:szCs w:val="16"/>
              </w:rPr>
              <w:t>Sekcja N, cały Dział 79 – Działalność organizatorów turystyki, pośredników i agentów turystycznych oraz pozostała działalność usługowa w zakresie rezerwacji i działalności z nią związane</w:t>
            </w:r>
          </w:p>
          <w:p w:rsidR="00CA1DBE" w:rsidRPr="00CA1DBE" w:rsidRDefault="00CA1DBE" w:rsidP="00CA1DBE">
            <w:pPr>
              <w:pStyle w:val="ListParagraph"/>
              <w:numPr>
                <w:ilvl w:val="0"/>
                <w:numId w:val="3"/>
              </w:numPr>
              <w:spacing w:after="0" w:line="24" w:lineRule="atLeast"/>
              <w:ind w:left="851" w:hanging="425"/>
              <w:rPr>
                <w:rStyle w:val="SubtleEmphasis"/>
                <w:rFonts w:ascii="Garamond" w:hAnsi="Garamond"/>
                <w:i w:val="0"/>
                <w:iCs w:val="0"/>
                <w:color w:val="FF0000"/>
                <w:sz w:val="16"/>
                <w:szCs w:val="16"/>
                <w:lang w:eastAsia="pl-PL"/>
              </w:rPr>
            </w:pPr>
            <w:r w:rsidRPr="00CA1DBE">
              <w:rPr>
                <w:rStyle w:val="SubtleEmphasis"/>
                <w:rFonts w:ascii="Garamond" w:hAnsi="Garamond"/>
                <w:color w:val="FF0000"/>
                <w:sz w:val="16"/>
                <w:szCs w:val="16"/>
              </w:rPr>
              <w:t>Sekcja R, cały Dział:</w:t>
            </w:r>
          </w:p>
          <w:p w:rsidR="00CA1DBE" w:rsidRPr="00CA1DBE" w:rsidRDefault="00CA1DBE">
            <w:pPr>
              <w:pStyle w:val="ListParagraph"/>
              <w:spacing w:after="0" w:line="24" w:lineRule="atLeast"/>
              <w:ind w:left="879"/>
              <w:rPr>
                <w:rStyle w:val="SubtleEmphasis"/>
                <w:rFonts w:ascii="Garamond" w:hAnsi="Garamond"/>
                <w:i w:val="0"/>
                <w:iCs w:val="0"/>
                <w:color w:val="FF0000"/>
                <w:sz w:val="16"/>
                <w:szCs w:val="16"/>
              </w:rPr>
            </w:pPr>
            <w:r w:rsidRPr="00CA1DBE">
              <w:rPr>
                <w:rStyle w:val="SubtleEmphasis"/>
                <w:rFonts w:ascii="Garamond" w:hAnsi="Garamond"/>
                <w:color w:val="FF0000"/>
                <w:sz w:val="16"/>
                <w:szCs w:val="16"/>
              </w:rPr>
              <w:t>90 – Działalność twórcza związana z kulturą i rozrywką</w:t>
            </w:r>
          </w:p>
          <w:p w:rsidR="00CA1DBE" w:rsidRPr="00CA1DBE" w:rsidRDefault="00CA1DBE">
            <w:pPr>
              <w:pStyle w:val="ListParagraph"/>
              <w:spacing w:after="0" w:line="24" w:lineRule="atLeast"/>
              <w:ind w:left="879"/>
              <w:rPr>
                <w:rStyle w:val="SubtleEmphasis"/>
                <w:rFonts w:ascii="Garamond" w:hAnsi="Garamond"/>
                <w:i w:val="0"/>
                <w:iCs w:val="0"/>
                <w:color w:val="FF0000"/>
                <w:sz w:val="16"/>
                <w:szCs w:val="16"/>
              </w:rPr>
            </w:pPr>
            <w:r w:rsidRPr="00CA1DBE">
              <w:rPr>
                <w:rStyle w:val="SubtleEmphasis"/>
                <w:rFonts w:ascii="Garamond" w:hAnsi="Garamond"/>
                <w:color w:val="FF0000"/>
                <w:sz w:val="16"/>
                <w:szCs w:val="16"/>
              </w:rPr>
              <w:t>91 – Działalność bibliotek, archiwów, muzeów oraz pozostała działalność związana z kulturą</w:t>
            </w:r>
          </w:p>
          <w:p w:rsidR="00CA1DBE" w:rsidRPr="00CA1DBE" w:rsidRDefault="00CA1DBE">
            <w:pPr>
              <w:pStyle w:val="ListParagraph"/>
              <w:spacing w:after="0" w:line="24" w:lineRule="atLeast"/>
              <w:ind w:left="879"/>
              <w:rPr>
                <w:rStyle w:val="SubtleEmphasis"/>
                <w:rFonts w:ascii="Garamond" w:hAnsi="Garamond"/>
                <w:i w:val="0"/>
                <w:iCs w:val="0"/>
                <w:color w:val="FF0000"/>
                <w:sz w:val="16"/>
                <w:szCs w:val="16"/>
              </w:rPr>
            </w:pPr>
            <w:r w:rsidRPr="00CA1DBE">
              <w:rPr>
                <w:rStyle w:val="SubtleEmphasis"/>
                <w:rFonts w:ascii="Garamond" w:hAnsi="Garamond"/>
                <w:color w:val="FF0000"/>
                <w:sz w:val="16"/>
                <w:szCs w:val="16"/>
              </w:rPr>
              <w:t>93 – Działalność sportowa, rozrywkowa i rekreacyjna</w:t>
            </w:r>
          </w:p>
          <w:p w:rsidR="00CA1DBE" w:rsidRPr="00CA1DBE" w:rsidRDefault="00CA1DBE">
            <w:pPr>
              <w:spacing w:line="24" w:lineRule="atLeast"/>
              <w:jc w:val="both"/>
              <w:rPr>
                <w:rFonts w:ascii="Times New Roman" w:hAnsi="Times New Roman"/>
                <w:color w:val="FF0000"/>
                <w:sz w:val="16"/>
                <w:szCs w:val="16"/>
              </w:rPr>
            </w:pPr>
          </w:p>
          <w:p w:rsidR="00CA1DBE" w:rsidRPr="00CA1DBE" w:rsidRDefault="00CA1DBE">
            <w:pPr>
              <w:jc w:val="both"/>
              <w:rPr>
                <w:rFonts w:ascii="Garamond" w:hAnsi="Garamond"/>
                <w:color w:val="FF0000"/>
                <w:sz w:val="16"/>
                <w:szCs w:val="16"/>
                <w:lang w:eastAsia="pl-PL"/>
              </w:rPr>
            </w:pPr>
            <w:r w:rsidRPr="00CA1DBE">
              <w:rPr>
                <w:rFonts w:ascii="Garamond" w:hAnsi="Garamond"/>
                <w:color w:val="FF0000"/>
                <w:sz w:val="16"/>
                <w:szCs w:val="16"/>
              </w:rPr>
              <w:t>Kryterium oceniane na podstawie zapisów wniosku oraz weryfikowane na podstawie dostępnych publicznych rejestrów działalności gospodarczej.</w:t>
            </w:r>
          </w:p>
          <w:p w:rsidR="00CA1DBE" w:rsidRPr="00CA1DBE" w:rsidRDefault="00CA1DBE">
            <w:pPr>
              <w:spacing w:line="24" w:lineRule="atLeast"/>
              <w:jc w:val="both"/>
              <w:rPr>
                <w:rFonts w:ascii="Garamond" w:hAnsi="Garamond"/>
                <w:color w:val="FF0000"/>
                <w:sz w:val="16"/>
                <w:szCs w:val="16"/>
              </w:rPr>
            </w:pPr>
          </w:p>
        </w:tc>
        <w:tc>
          <w:tcPr>
            <w:tcW w:w="326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A1DBE" w:rsidRPr="00CA1DBE" w:rsidRDefault="00CA1DBE">
            <w:pPr>
              <w:jc w:val="center"/>
              <w:rPr>
                <w:rFonts w:ascii="Garamond" w:hAnsi="Garamond"/>
                <w:color w:val="FF0000"/>
                <w:sz w:val="16"/>
                <w:szCs w:val="16"/>
              </w:rPr>
            </w:pPr>
            <w:r w:rsidRPr="00CA1DBE">
              <w:rPr>
                <w:rFonts w:ascii="Garamond" w:hAnsi="Garamond"/>
                <w:color w:val="FF0000"/>
                <w:sz w:val="16"/>
                <w:szCs w:val="16"/>
              </w:rPr>
              <w:t>Tak/Nie</w:t>
            </w:r>
          </w:p>
          <w:p w:rsidR="00CA1DBE" w:rsidRPr="00CA1DBE" w:rsidRDefault="00CA1DBE">
            <w:pPr>
              <w:jc w:val="center"/>
              <w:rPr>
                <w:rFonts w:ascii="Garamond" w:hAnsi="Garamond"/>
                <w:color w:val="FF0000"/>
                <w:sz w:val="16"/>
                <w:szCs w:val="16"/>
              </w:rPr>
            </w:pPr>
          </w:p>
          <w:p w:rsidR="00CA1DBE" w:rsidRPr="00CA1DBE" w:rsidRDefault="00CA1DBE">
            <w:pPr>
              <w:spacing w:after="120"/>
              <w:jc w:val="center"/>
              <w:rPr>
                <w:rFonts w:ascii="Garamond" w:hAnsi="Garamond"/>
                <w:color w:val="FF0000"/>
                <w:sz w:val="16"/>
                <w:szCs w:val="16"/>
              </w:rPr>
            </w:pPr>
            <w:r w:rsidRPr="00CA1DBE">
              <w:rPr>
                <w:rFonts w:ascii="Garamond" w:hAnsi="Garamond"/>
                <w:color w:val="FF0000"/>
                <w:sz w:val="16"/>
                <w:szCs w:val="16"/>
              </w:rPr>
              <w:t>Kryterium obligatoryjne (spełnienie jest niezbędne dla możliwości otrzymania dofinansowania).</w:t>
            </w:r>
          </w:p>
          <w:p w:rsidR="00CA1DBE" w:rsidRPr="00CA1DBE" w:rsidRDefault="00CA1DBE">
            <w:pPr>
              <w:jc w:val="center"/>
              <w:rPr>
                <w:rFonts w:ascii="Garamond" w:hAnsi="Garamond"/>
                <w:color w:val="FF0000"/>
                <w:sz w:val="16"/>
                <w:szCs w:val="16"/>
              </w:rPr>
            </w:pPr>
            <w:r w:rsidRPr="00CA1DBE">
              <w:rPr>
                <w:rFonts w:ascii="Garamond" w:hAnsi="Garamond"/>
                <w:b/>
                <w:bCs/>
                <w:color w:val="FF0000"/>
                <w:sz w:val="16"/>
                <w:szCs w:val="16"/>
              </w:rPr>
              <w:t>Brak możliwości korekty</w:t>
            </w:r>
          </w:p>
        </w:tc>
      </w:tr>
    </w:tbl>
    <w:p w:rsidR="00CA1DBE" w:rsidRPr="00CA1DBE" w:rsidRDefault="00CA1DBE" w:rsidP="00CA1DBE">
      <w:pPr>
        <w:spacing w:after="0" w:line="240" w:lineRule="auto"/>
        <w:rPr>
          <w:rFonts w:eastAsia="Times New Roman" w:cstheme="minorHAnsi"/>
          <w:color w:val="FF0000"/>
          <w:lang w:eastAsia="pl-PL"/>
        </w:rPr>
      </w:pPr>
      <w:r w:rsidRPr="00CA1DBE">
        <w:rPr>
          <w:rFonts w:eastAsia="Times New Roman" w:cstheme="minorHAnsi"/>
          <w:color w:val="FF0000"/>
          <w:lang w:eastAsia="pl-PL"/>
        </w:rPr>
        <w:t>W przypadku braku odpowiedniego wpisu w rejestrze, a także braku wniosku o aktualizację danych w rejestrze, za „inne dokumenty” wykazujące rodzaj przeważającej działalności nie zostaną uznane faktury, umowy ani pozostałe dokumenty związane z prowadzeniem działalności. Takie dokumenty mogą potwierdzać, że wnioskodawca prowadzi działalność w obszarze wskazanym w ust. 6 pkt 10 Regulaminu naboru, jednak nie będą wystarczające do uznania, że jest to przeważająca działalność wnioskodawcy.</w:t>
      </w:r>
    </w:p>
    <w:p w:rsidR="00CA1DBE" w:rsidRPr="00CA1DBE" w:rsidRDefault="00CA1DBE" w:rsidP="00CA1DBE">
      <w:pPr>
        <w:spacing w:after="0" w:line="240" w:lineRule="auto"/>
        <w:rPr>
          <w:rFonts w:eastAsia="Times New Roman" w:cstheme="minorHAnsi"/>
          <w:color w:val="FF0000"/>
          <w:lang w:eastAsia="pl-PL"/>
        </w:rPr>
      </w:pPr>
    </w:p>
    <w:p w:rsidR="00CA1DBE" w:rsidRPr="00CA1DBE" w:rsidRDefault="00CA1DBE" w:rsidP="00CA1DBE">
      <w:pPr>
        <w:spacing w:after="0" w:line="240" w:lineRule="auto"/>
        <w:rPr>
          <w:rFonts w:eastAsia="Times New Roman" w:cstheme="minorHAnsi"/>
          <w:color w:val="FF0000"/>
          <w:lang w:eastAsia="pl-PL"/>
        </w:rPr>
      </w:pPr>
      <w:r w:rsidRPr="00CA1DBE">
        <w:rPr>
          <w:rFonts w:eastAsia="Times New Roman" w:cstheme="minorHAnsi"/>
          <w:color w:val="FF0000"/>
          <w:lang w:eastAsia="pl-PL"/>
        </w:rPr>
        <w:t>Wpisy do rejestrów związanych z branżą turystyczną nie będą wystarczające do uznania, że działalność tam ujęta jest przeważająca. Rejestry te bowiem potwierdzają legalność prowadzonej działalności turystycznej, nie odnoszą się jednak do przeważającej działalności wpisanego tam podmiotu.</w:t>
      </w:r>
    </w:p>
    <w:p w:rsidR="00F93A00" w:rsidRDefault="00F93A00" w:rsidP="00BF2937">
      <w:pPr>
        <w:rPr>
          <w:rFonts w:ascii="Calibri" w:hAnsi="Calibri"/>
          <w:color w:val="1F497D"/>
        </w:rPr>
      </w:pPr>
    </w:p>
    <w:p w:rsidR="00BF2937" w:rsidRDefault="00BF2937" w:rsidP="00BF2937">
      <w:pPr>
        <w:spacing w:after="0" w:line="240" w:lineRule="auto"/>
        <w:jc w:val="both"/>
        <w:rPr>
          <w:rFonts w:cstheme="minorHAnsi"/>
          <w:color w:val="FF0000"/>
        </w:rPr>
      </w:pPr>
    </w:p>
    <w:p w:rsidR="000D272E" w:rsidRDefault="000D272E" w:rsidP="00BF2937">
      <w:pPr>
        <w:spacing w:after="0" w:line="240" w:lineRule="auto"/>
        <w:jc w:val="both"/>
        <w:rPr>
          <w:rFonts w:cstheme="minorHAnsi"/>
          <w:color w:val="FF0000"/>
        </w:rPr>
      </w:pPr>
    </w:p>
    <w:p w:rsidR="000D272E" w:rsidRDefault="000D272E" w:rsidP="00BF2937">
      <w:pPr>
        <w:spacing w:after="0" w:line="240" w:lineRule="auto"/>
        <w:jc w:val="both"/>
        <w:rPr>
          <w:rFonts w:cstheme="minorHAnsi"/>
          <w:color w:val="FF0000"/>
        </w:rPr>
      </w:pPr>
    </w:p>
    <w:p w:rsidR="000D272E" w:rsidRDefault="000D272E" w:rsidP="00BF2937">
      <w:pPr>
        <w:spacing w:after="0" w:line="240" w:lineRule="auto"/>
        <w:jc w:val="both"/>
        <w:rPr>
          <w:rFonts w:cstheme="minorHAnsi"/>
          <w:color w:val="FF0000"/>
        </w:rPr>
      </w:pPr>
    </w:p>
    <w:p w:rsidR="00712B67" w:rsidRPr="00CD3D11" w:rsidRDefault="00712B67" w:rsidP="00046940">
      <w:pPr>
        <w:spacing w:after="0" w:line="240" w:lineRule="auto"/>
        <w:jc w:val="center"/>
        <w:rPr>
          <w:rFonts w:cstheme="minorHAnsi"/>
          <w:b/>
          <w:u w:val="single"/>
        </w:rPr>
      </w:pPr>
      <w:r w:rsidRPr="00CD3D11">
        <w:rPr>
          <w:rFonts w:cstheme="minorHAnsi"/>
          <w:b/>
          <w:u w:val="single"/>
        </w:rPr>
        <w:lastRenderedPageBreak/>
        <w:t>PYTANIA DO</w:t>
      </w:r>
      <w:r w:rsidR="00046940">
        <w:rPr>
          <w:rFonts w:cstheme="minorHAnsi"/>
          <w:b/>
          <w:u w:val="single"/>
        </w:rPr>
        <w:t>T.</w:t>
      </w:r>
      <w:r w:rsidRPr="00CD3D11">
        <w:rPr>
          <w:rFonts w:cstheme="minorHAnsi"/>
          <w:b/>
          <w:u w:val="single"/>
        </w:rPr>
        <w:t xml:space="preserve"> WNIOSKU O DOFINANSOWANIE:</w:t>
      </w:r>
    </w:p>
    <w:p w:rsidR="00712B67" w:rsidRDefault="00712B67" w:rsidP="001778B5">
      <w:pPr>
        <w:spacing w:after="0" w:line="240" w:lineRule="auto"/>
        <w:rPr>
          <w:rFonts w:cstheme="minorHAnsi"/>
          <w:u w:val="single"/>
        </w:rPr>
      </w:pPr>
    </w:p>
    <w:p w:rsidR="00712B67" w:rsidRPr="00712B67" w:rsidRDefault="00712B67" w:rsidP="001778B5">
      <w:pPr>
        <w:spacing w:after="0" w:line="240" w:lineRule="auto"/>
        <w:rPr>
          <w:rFonts w:cstheme="minorHAnsi"/>
          <w:u w:val="single"/>
        </w:rPr>
      </w:pPr>
      <w:r w:rsidRPr="00712B67">
        <w:rPr>
          <w:rFonts w:cstheme="minorHAnsi"/>
          <w:u w:val="single"/>
        </w:rPr>
        <w:t>Pytanie</w:t>
      </w:r>
      <w:r w:rsidR="00CD3D11">
        <w:rPr>
          <w:rFonts w:cstheme="minorHAnsi"/>
          <w:u w:val="single"/>
        </w:rPr>
        <w:t>1</w:t>
      </w:r>
      <w:r w:rsidRPr="00712B67">
        <w:rPr>
          <w:rFonts w:cstheme="minorHAnsi"/>
          <w:u w:val="single"/>
        </w:rPr>
        <w:t>:</w:t>
      </w:r>
    </w:p>
    <w:p w:rsidR="00712B67" w:rsidRDefault="00712B67" w:rsidP="00712B67">
      <w:pPr>
        <w:spacing w:after="0" w:line="240" w:lineRule="auto"/>
        <w:jc w:val="both"/>
        <w:rPr>
          <w:b/>
          <w:bCs/>
          <w:color w:val="212121"/>
          <w:shd w:val="clear" w:color="auto" w:fill="FFFFFF"/>
        </w:rPr>
      </w:pPr>
      <w:r>
        <w:rPr>
          <w:b/>
          <w:bCs/>
          <w:color w:val="212121"/>
          <w:shd w:val="clear" w:color="auto" w:fill="FFFFFF"/>
        </w:rPr>
        <w:t>C</w:t>
      </w:r>
      <w:r w:rsidRPr="00712B67">
        <w:rPr>
          <w:b/>
          <w:bCs/>
          <w:color w:val="212121"/>
          <w:shd w:val="clear" w:color="auto" w:fill="FFFFFF"/>
        </w:rPr>
        <w:t>zy w pkt wniosku "Wskaźniki produktu", wskaźnik "Wartość bezzwrotnego wsparcia finansowego dla MSP na kapitał obrotowy (dotacje) w odpowiedzi na COVID-19" należy przedstawić wartość pomocy zgodną z kwotą wnioskowaną w ramach przedmiotowego naboru, czy też kwotę zawierającą również inną pomoc, przedstawioną w pkt 'Inna pomoc.." (suma)</w:t>
      </w:r>
      <w:r>
        <w:rPr>
          <w:b/>
          <w:bCs/>
          <w:color w:val="212121"/>
          <w:shd w:val="clear" w:color="auto" w:fill="FFFFFF"/>
        </w:rPr>
        <w:t>?</w:t>
      </w:r>
    </w:p>
    <w:p w:rsidR="00712B67" w:rsidRDefault="00712B67" w:rsidP="00712B67">
      <w:pPr>
        <w:spacing w:after="0" w:line="240" w:lineRule="auto"/>
        <w:jc w:val="both"/>
        <w:rPr>
          <w:b/>
          <w:bCs/>
          <w:color w:val="212121"/>
          <w:shd w:val="clear" w:color="auto" w:fill="FFFFFF"/>
        </w:rPr>
      </w:pPr>
    </w:p>
    <w:p w:rsidR="00712B67" w:rsidRPr="00712B67" w:rsidRDefault="00712B67" w:rsidP="00712B67">
      <w:pPr>
        <w:spacing w:after="0" w:line="240" w:lineRule="auto"/>
        <w:jc w:val="both"/>
        <w:rPr>
          <w:rFonts w:cstheme="minorHAnsi"/>
          <w:u w:val="single"/>
        </w:rPr>
      </w:pPr>
      <w:r w:rsidRPr="00712B67">
        <w:rPr>
          <w:rFonts w:cstheme="minorHAnsi"/>
          <w:u w:val="single"/>
        </w:rPr>
        <w:t>Odpowiedź:</w:t>
      </w:r>
    </w:p>
    <w:p w:rsidR="00712B67" w:rsidRDefault="00712B67" w:rsidP="00712B67">
      <w:pPr>
        <w:spacing w:after="0" w:line="240" w:lineRule="auto"/>
        <w:jc w:val="both"/>
        <w:rPr>
          <w:rFonts w:cstheme="minorHAnsi"/>
          <w:color w:val="FF0000"/>
        </w:rPr>
      </w:pPr>
      <w:r w:rsidRPr="00712B67">
        <w:rPr>
          <w:rFonts w:cstheme="minorHAnsi"/>
          <w:color w:val="FF0000"/>
        </w:rPr>
        <w:t xml:space="preserve">Wskaźnik dotyczy </w:t>
      </w:r>
      <w:r>
        <w:rPr>
          <w:rFonts w:cstheme="minorHAnsi"/>
          <w:color w:val="FF0000"/>
        </w:rPr>
        <w:t xml:space="preserve">wartości </w:t>
      </w:r>
      <w:r w:rsidRPr="00712B67">
        <w:rPr>
          <w:rFonts w:cstheme="minorHAnsi"/>
          <w:color w:val="FF0000"/>
        </w:rPr>
        <w:t xml:space="preserve">dofinansowania, o jakie ubiega się przedsiębiorca w ramach przedmiotowego </w:t>
      </w:r>
      <w:r w:rsidR="00714BC9">
        <w:rPr>
          <w:rFonts w:cstheme="minorHAnsi"/>
          <w:color w:val="FF0000"/>
        </w:rPr>
        <w:t xml:space="preserve">naboru </w:t>
      </w:r>
      <w:r w:rsidRPr="00712B67">
        <w:rPr>
          <w:rFonts w:cstheme="minorHAnsi"/>
          <w:color w:val="FF0000"/>
        </w:rPr>
        <w:t>. Należy wpisać wyliczoną</w:t>
      </w:r>
      <w:r>
        <w:rPr>
          <w:rFonts w:cstheme="minorHAnsi"/>
          <w:color w:val="FF0000"/>
        </w:rPr>
        <w:t xml:space="preserve"> przez generator</w:t>
      </w:r>
      <w:r w:rsidRPr="00712B67">
        <w:rPr>
          <w:rFonts w:cstheme="minorHAnsi"/>
          <w:color w:val="FF0000"/>
        </w:rPr>
        <w:t xml:space="preserve"> wartość dofinansowania.</w:t>
      </w:r>
    </w:p>
    <w:p w:rsidR="00870E75" w:rsidRDefault="00870E75" w:rsidP="00712B67">
      <w:pPr>
        <w:spacing w:after="0" w:line="240" w:lineRule="auto"/>
        <w:jc w:val="both"/>
        <w:rPr>
          <w:rFonts w:cstheme="minorHAnsi"/>
          <w:color w:val="FF0000"/>
        </w:rPr>
      </w:pPr>
    </w:p>
    <w:p w:rsidR="00870E75" w:rsidRPr="00474F36" w:rsidRDefault="00870E75" w:rsidP="00712B67">
      <w:pPr>
        <w:spacing w:after="0" w:line="240" w:lineRule="auto"/>
        <w:jc w:val="both"/>
        <w:rPr>
          <w:rFonts w:cstheme="minorHAnsi"/>
          <w:u w:val="single"/>
        </w:rPr>
      </w:pPr>
      <w:r w:rsidRPr="00474F36">
        <w:rPr>
          <w:rFonts w:cstheme="minorHAnsi"/>
          <w:u w:val="single"/>
        </w:rPr>
        <w:t>Pytanie</w:t>
      </w:r>
      <w:r w:rsidR="00CD3D11">
        <w:rPr>
          <w:rFonts w:cstheme="minorHAnsi"/>
          <w:u w:val="single"/>
        </w:rPr>
        <w:t>2</w:t>
      </w:r>
      <w:r w:rsidRPr="00474F36">
        <w:rPr>
          <w:rFonts w:cstheme="minorHAnsi"/>
          <w:u w:val="single"/>
        </w:rPr>
        <w:t>:</w:t>
      </w:r>
    </w:p>
    <w:p w:rsidR="00870E75" w:rsidRDefault="00474F36" w:rsidP="00712B67">
      <w:pPr>
        <w:spacing w:after="0" w:line="240" w:lineRule="auto"/>
        <w:jc w:val="both"/>
        <w:rPr>
          <w:rFonts w:cstheme="minorHAnsi"/>
          <w:b/>
          <w:bCs/>
        </w:rPr>
      </w:pPr>
      <w:r w:rsidRPr="00474F36">
        <w:rPr>
          <w:rFonts w:cstheme="minorHAnsi"/>
          <w:b/>
          <w:bCs/>
        </w:rPr>
        <w:t>Po pierwsze - przy wypełnieniu wniosku punkt "REALIZACJA POLITYK HORYZONTALNYCH". Czego konkretnie to dotyczy i w jaki sposób ma to uzasadnić osoba samozatrudniona?</w:t>
      </w:r>
    </w:p>
    <w:p w:rsidR="00474F36" w:rsidRDefault="00474F36" w:rsidP="00712B67">
      <w:pPr>
        <w:spacing w:after="0" w:line="240" w:lineRule="auto"/>
        <w:jc w:val="both"/>
        <w:rPr>
          <w:rFonts w:cstheme="minorHAnsi"/>
          <w:b/>
          <w:bCs/>
        </w:rPr>
      </w:pPr>
    </w:p>
    <w:p w:rsidR="00474F36" w:rsidRDefault="00474F36" w:rsidP="00712B67">
      <w:pPr>
        <w:spacing w:after="0" w:line="240" w:lineRule="auto"/>
        <w:jc w:val="both"/>
        <w:rPr>
          <w:rFonts w:cstheme="minorHAnsi"/>
          <w:u w:val="single"/>
        </w:rPr>
      </w:pPr>
      <w:r w:rsidRPr="00474F36">
        <w:rPr>
          <w:rFonts w:cstheme="minorHAnsi"/>
          <w:u w:val="single"/>
        </w:rPr>
        <w:t>Odpowiedź:</w:t>
      </w:r>
    </w:p>
    <w:p w:rsidR="00474F36" w:rsidRPr="00474F36" w:rsidRDefault="00474F36" w:rsidP="00474F36">
      <w:pPr>
        <w:spacing w:after="0" w:line="240" w:lineRule="auto"/>
        <w:jc w:val="both"/>
        <w:rPr>
          <w:rFonts w:cstheme="minorHAnsi"/>
          <w:color w:val="FF0000"/>
        </w:rPr>
      </w:pPr>
      <w:r w:rsidRPr="00474F36">
        <w:rPr>
          <w:rFonts w:cstheme="minorHAnsi"/>
          <w:color w:val="FF0000"/>
        </w:rPr>
        <w:t xml:space="preserve">Każdy projekt finansowany w funduszy unijnych </w:t>
      </w:r>
      <w:r>
        <w:rPr>
          <w:rFonts w:cstheme="minorHAnsi"/>
          <w:color w:val="FF0000"/>
        </w:rPr>
        <w:t>musi mieć</w:t>
      </w:r>
      <w:r w:rsidRPr="00474F36">
        <w:rPr>
          <w:rFonts w:cstheme="minorHAnsi"/>
          <w:color w:val="FF0000"/>
        </w:rPr>
        <w:t xml:space="preserve"> co najmniej neutralny wpływ na polityki horyzontalne (promowanie równości szans kobiet i mężczyzn, zasada niedyskryminacji, oraz zrównoważony rozwój), za wyjątkiem</w:t>
      </w:r>
      <w:r>
        <w:rPr>
          <w:rFonts w:cstheme="minorHAnsi"/>
          <w:color w:val="FF0000"/>
        </w:rPr>
        <w:t xml:space="preserve"> wpływu na</w:t>
      </w:r>
      <w:r w:rsidRPr="00474F36">
        <w:rPr>
          <w:rFonts w:cstheme="minorHAnsi"/>
          <w:color w:val="FF0000"/>
        </w:rPr>
        <w:t xml:space="preserve"> zasad</w:t>
      </w:r>
      <w:r>
        <w:rPr>
          <w:rFonts w:cstheme="minorHAnsi"/>
          <w:color w:val="FF0000"/>
        </w:rPr>
        <w:t>ę</w:t>
      </w:r>
      <w:r w:rsidRPr="00474F36">
        <w:rPr>
          <w:rFonts w:cstheme="minorHAnsi"/>
          <w:color w:val="FF0000"/>
        </w:rPr>
        <w:t xml:space="preserve"> niedyskryminacji, któ</w:t>
      </w:r>
      <w:r>
        <w:rPr>
          <w:rFonts w:cstheme="minorHAnsi"/>
          <w:color w:val="FF0000"/>
        </w:rPr>
        <w:t>ry</w:t>
      </w:r>
      <w:r w:rsidRPr="00474F36">
        <w:rPr>
          <w:rFonts w:cstheme="minorHAnsi"/>
          <w:color w:val="FF0000"/>
        </w:rPr>
        <w:t xml:space="preserve"> ma być pozytywn</w:t>
      </w:r>
      <w:r>
        <w:rPr>
          <w:rFonts w:cstheme="minorHAnsi"/>
          <w:color w:val="FF0000"/>
        </w:rPr>
        <w:t>y</w:t>
      </w:r>
      <w:r w:rsidRPr="00474F36">
        <w:rPr>
          <w:rFonts w:cstheme="minorHAnsi"/>
          <w:color w:val="FF0000"/>
        </w:rPr>
        <w:t xml:space="preserve">. </w:t>
      </w:r>
    </w:p>
    <w:p w:rsidR="00474F36" w:rsidRPr="00474F36" w:rsidRDefault="00474F36" w:rsidP="00474F36">
      <w:pPr>
        <w:spacing w:after="0" w:line="240" w:lineRule="auto"/>
        <w:jc w:val="both"/>
        <w:rPr>
          <w:rFonts w:cstheme="minorHAnsi"/>
          <w:color w:val="FF0000"/>
        </w:rPr>
      </w:pPr>
      <w:r w:rsidRPr="00474F36">
        <w:rPr>
          <w:rFonts w:cstheme="minorHAnsi"/>
          <w:color w:val="FF0000"/>
        </w:rPr>
        <w:t xml:space="preserve">Uzasadnienie </w:t>
      </w:r>
      <w:r>
        <w:rPr>
          <w:rFonts w:cstheme="minorHAnsi"/>
          <w:color w:val="FF0000"/>
        </w:rPr>
        <w:t xml:space="preserve">powyższego </w:t>
      </w:r>
      <w:r w:rsidRPr="00474F36">
        <w:rPr>
          <w:rFonts w:cstheme="minorHAnsi"/>
          <w:color w:val="FF0000"/>
        </w:rPr>
        <w:t>należy oprzeć o informacje zawarte w instrukcji do wniosku i przełożyć go na swoje przedsiębiorstwo.</w:t>
      </w:r>
    </w:p>
    <w:p w:rsidR="00474F36" w:rsidRDefault="00474F36" w:rsidP="00046940">
      <w:pPr>
        <w:spacing w:after="0" w:line="240" w:lineRule="auto"/>
        <w:jc w:val="both"/>
        <w:rPr>
          <w:rFonts w:cstheme="minorHAnsi"/>
          <w:u w:val="single"/>
        </w:rPr>
      </w:pPr>
    </w:p>
    <w:p w:rsidR="00714BC9" w:rsidRDefault="00714BC9" w:rsidP="00046940">
      <w:pPr>
        <w:widowControl w:val="0"/>
        <w:spacing w:after="0" w:line="240" w:lineRule="auto"/>
        <w:jc w:val="both"/>
        <w:rPr>
          <w:rFonts w:cstheme="minorHAnsi"/>
          <w:u w:val="single"/>
        </w:rPr>
      </w:pPr>
      <w:r>
        <w:rPr>
          <w:rFonts w:cstheme="minorHAnsi"/>
          <w:u w:val="single"/>
        </w:rPr>
        <w:t xml:space="preserve">Pragniemy poinformować, iż w celu ułatwienia wnioskodawcom wypełnienia wniosku o dofinansowanie na </w:t>
      </w:r>
      <w:r w:rsidR="00051DDD">
        <w:rPr>
          <w:rFonts w:cstheme="minorHAnsi"/>
          <w:u w:val="single"/>
        </w:rPr>
        <w:t>„</w:t>
      </w:r>
      <w:r w:rsidRPr="00714BC9">
        <w:rPr>
          <w:rFonts w:cstheme="minorHAnsi"/>
          <w:u w:val="single"/>
        </w:rPr>
        <w:t>Wsparcie dla MŚP dotkniętych skutkami epidemii COVID-19</w:t>
      </w:r>
      <w:r w:rsidR="00051DDD">
        <w:rPr>
          <w:rFonts w:cstheme="minorHAnsi"/>
          <w:u w:val="single"/>
        </w:rPr>
        <w:t>”, Dolnośląska Instytucja Pośrednicząca na swojej stronie internetowej umieściła w formie PDF „Przykładowo wypełniony wniosek”.</w:t>
      </w:r>
    </w:p>
    <w:p w:rsidR="00051DDD" w:rsidRDefault="00051DDD" w:rsidP="00046940">
      <w:pPr>
        <w:widowControl w:val="0"/>
        <w:spacing w:after="0" w:line="240" w:lineRule="auto"/>
        <w:jc w:val="both"/>
        <w:rPr>
          <w:rFonts w:cstheme="minorHAnsi"/>
          <w:u w:val="single"/>
        </w:rPr>
      </w:pPr>
      <w:r>
        <w:rPr>
          <w:rFonts w:cstheme="minorHAnsi"/>
          <w:u w:val="single"/>
        </w:rPr>
        <w:t xml:space="preserve">W chwili obecnej wniosek jest dostępny pod anulowanym naborem nr </w:t>
      </w:r>
      <w:r w:rsidRPr="00051DDD">
        <w:rPr>
          <w:rFonts w:cstheme="minorHAnsi"/>
          <w:u w:val="single"/>
        </w:rPr>
        <w:t>RPDS.01.05.01-IP.01-02-399/20</w:t>
      </w:r>
      <w:r>
        <w:rPr>
          <w:rFonts w:cstheme="minorHAnsi"/>
          <w:u w:val="single"/>
        </w:rPr>
        <w:t xml:space="preserve">: </w:t>
      </w:r>
    </w:p>
    <w:p w:rsidR="00051DDD" w:rsidRDefault="00203494" w:rsidP="00046940">
      <w:pPr>
        <w:widowControl w:val="0"/>
        <w:spacing w:after="0" w:line="240" w:lineRule="auto"/>
        <w:jc w:val="both"/>
      </w:pPr>
      <w:hyperlink r:id="rId10" w:history="1">
        <w:r w:rsidR="00051DDD">
          <w:rPr>
            <w:rStyle w:val="Hyperlink"/>
          </w:rPr>
          <w:t>http://www.dip.dolnyslask.pl/skorzystaj/zobacz-ogloszenia-i-wyniki-naborow-wnioskow/1485-1-5-d-wsparcie-dla-msp-dotknietych-skutkami-epidemii-covid-19-konkurs-horyzontalny-399-20.html</w:t>
        </w:r>
      </w:hyperlink>
    </w:p>
    <w:p w:rsidR="00051DDD" w:rsidRPr="00051DDD" w:rsidRDefault="00051DDD" w:rsidP="00046940">
      <w:pPr>
        <w:widowControl w:val="0"/>
        <w:spacing w:after="0" w:line="240" w:lineRule="auto"/>
        <w:jc w:val="both"/>
        <w:rPr>
          <w:b/>
        </w:rPr>
      </w:pPr>
      <w:r w:rsidRPr="00051DDD">
        <w:rPr>
          <w:b/>
        </w:rPr>
        <w:t>UWAGA:</w:t>
      </w:r>
    </w:p>
    <w:p w:rsidR="00051DDD" w:rsidRDefault="00051DDD" w:rsidP="00046940">
      <w:pPr>
        <w:widowControl w:val="0"/>
        <w:spacing w:after="0" w:line="240" w:lineRule="auto"/>
        <w:jc w:val="both"/>
      </w:pPr>
      <w:r>
        <w:t>po ogłoszeniu nowego naboru „Przykładowo wypełniony wniosek” będzie zamieszczony pod nowym naborem COVID-19.</w:t>
      </w:r>
    </w:p>
    <w:p w:rsidR="00051DDD" w:rsidRDefault="00051DDD" w:rsidP="00046940">
      <w:pPr>
        <w:widowControl w:val="0"/>
        <w:spacing w:after="0" w:line="240" w:lineRule="auto"/>
        <w:jc w:val="both"/>
        <w:rPr>
          <w:b/>
          <w:bCs/>
        </w:rPr>
      </w:pPr>
      <w:r>
        <w:t xml:space="preserve">Należy zapoznać się z nowym przykładowo wypełnionym wnioskiem. </w:t>
      </w:r>
    </w:p>
    <w:p w:rsidR="00714BC9" w:rsidRPr="00474F36" w:rsidRDefault="00714BC9" w:rsidP="00474F36">
      <w:pPr>
        <w:spacing w:after="0" w:line="240" w:lineRule="auto"/>
        <w:jc w:val="both"/>
        <w:rPr>
          <w:rFonts w:cstheme="minorHAnsi"/>
          <w:u w:val="single"/>
        </w:rPr>
      </w:pPr>
    </w:p>
    <w:sectPr w:rsidR="00714BC9" w:rsidRPr="00474F36" w:rsidSect="00045850">
      <w:pgSz w:w="11906" w:h="16838"/>
      <w:pgMar w:top="1417" w:right="1417" w:bottom="709"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1C8C48" w15:done="0"/>
  <w15:commentEx w15:paraId="6C19F19A" w15:done="0"/>
  <w15:commentEx w15:paraId="726B6262" w15:done="0"/>
  <w15:commentEx w15:paraId="70F481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06D23" w16cex:dateUtc="2020-06-26T10:48:00Z"/>
  <w16cex:commentExtensible w16cex:durableId="22A07840" w16cex:dateUtc="2020-06-26T11:36:00Z"/>
  <w16cex:commentExtensible w16cex:durableId="22A0662C" w16cex:dateUtc="2020-06-26T10:18:00Z"/>
  <w16cex:commentExtensible w16cex:durableId="22A06AF9" w16cex:dateUtc="2020-06-26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1C8C48" w16cid:durableId="22A06D23"/>
  <w16cid:commentId w16cid:paraId="6C19F19A" w16cid:durableId="22A07840"/>
  <w16cid:commentId w16cid:paraId="726B6262" w16cid:durableId="22A0662C"/>
  <w16cid:commentId w16cid:paraId="70F4810E" w16cid:durableId="22A06AF9"/>
</w16cid:commentsId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27058"/>
    <w:multiLevelType w:val="hybridMultilevel"/>
    <w:tmpl w:val="7902B9E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
    <w:nsid w:val="7BA53DDE"/>
    <w:multiLevelType w:val="hybridMultilevel"/>
    <w:tmpl w:val="97EA7632"/>
    <w:lvl w:ilvl="0" w:tplc="31EA3542">
      <w:start w:val="1"/>
      <w:numFmt w:val="decimal"/>
      <w:lvlText w:val="%1."/>
      <w:lvlJc w:val="left"/>
      <w:pPr>
        <w:ind w:left="720" w:hanging="360"/>
      </w:pPr>
      <w:rPr>
        <w:rFonts w:asciiTheme="minorHAnsi" w:hAnsiTheme="minorHAnsi"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ta">
    <w15:presenceInfo w15:providerId="Windows Live" w15:userId="69249d9c94d9504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868DB"/>
    <w:rsid w:val="00000408"/>
    <w:rsid w:val="00032F57"/>
    <w:rsid w:val="00045850"/>
    <w:rsid w:val="00046940"/>
    <w:rsid w:val="00051DDD"/>
    <w:rsid w:val="00063573"/>
    <w:rsid w:val="000C1B47"/>
    <w:rsid w:val="000C1E86"/>
    <w:rsid w:val="000D272E"/>
    <w:rsid w:val="001778B5"/>
    <w:rsid w:val="00200A3A"/>
    <w:rsid w:val="00203494"/>
    <w:rsid w:val="00213F6A"/>
    <w:rsid w:val="00257BED"/>
    <w:rsid w:val="0029510E"/>
    <w:rsid w:val="002966E4"/>
    <w:rsid w:val="0030296C"/>
    <w:rsid w:val="00355965"/>
    <w:rsid w:val="003766EF"/>
    <w:rsid w:val="003A027E"/>
    <w:rsid w:val="003B1D01"/>
    <w:rsid w:val="00474F36"/>
    <w:rsid w:val="004B128F"/>
    <w:rsid w:val="004B6EF8"/>
    <w:rsid w:val="004C228D"/>
    <w:rsid w:val="005304B1"/>
    <w:rsid w:val="00692EE5"/>
    <w:rsid w:val="00712B67"/>
    <w:rsid w:val="00714BC9"/>
    <w:rsid w:val="00743F87"/>
    <w:rsid w:val="00812FFA"/>
    <w:rsid w:val="00870E75"/>
    <w:rsid w:val="008B3387"/>
    <w:rsid w:val="00917EFE"/>
    <w:rsid w:val="00A1674A"/>
    <w:rsid w:val="00AB6657"/>
    <w:rsid w:val="00AD073F"/>
    <w:rsid w:val="00AD42E0"/>
    <w:rsid w:val="00BD39D2"/>
    <w:rsid w:val="00BE7AA2"/>
    <w:rsid w:val="00BF2937"/>
    <w:rsid w:val="00C14C60"/>
    <w:rsid w:val="00C41CB1"/>
    <w:rsid w:val="00CA1DBE"/>
    <w:rsid w:val="00CD3D11"/>
    <w:rsid w:val="00D868DB"/>
    <w:rsid w:val="00DE4A54"/>
    <w:rsid w:val="00E22352"/>
    <w:rsid w:val="00E43234"/>
    <w:rsid w:val="00EA1DEF"/>
    <w:rsid w:val="00EC171D"/>
    <w:rsid w:val="00F5530C"/>
    <w:rsid w:val="00F8288E"/>
    <w:rsid w:val="00F93A0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4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erowanie,Akapit z listą BS,Akapit z listą1,Punkt 1.1,Kolorowa lista — akcent 11,A_wyliczenie,K-P_odwolanie,Akapit z listą5,maz_wyliczenie,opis dzialania,EPL lista punktowana z wyrózneniem,Wykres"/>
    <w:basedOn w:val="Normal"/>
    <w:link w:val="ListParagraphChar"/>
    <w:uiPriority w:val="34"/>
    <w:qFormat/>
    <w:rsid w:val="00D868DB"/>
    <w:pPr>
      <w:ind w:left="720"/>
      <w:contextualSpacing/>
    </w:pPr>
  </w:style>
  <w:style w:type="character" w:styleId="CommentReference">
    <w:name w:val="annotation reference"/>
    <w:basedOn w:val="DefaultParagraphFont"/>
    <w:uiPriority w:val="99"/>
    <w:semiHidden/>
    <w:unhideWhenUsed/>
    <w:rsid w:val="0029510E"/>
    <w:rPr>
      <w:sz w:val="16"/>
      <w:szCs w:val="16"/>
    </w:rPr>
  </w:style>
  <w:style w:type="paragraph" w:styleId="CommentText">
    <w:name w:val="annotation text"/>
    <w:basedOn w:val="Normal"/>
    <w:link w:val="CommentTextChar"/>
    <w:uiPriority w:val="99"/>
    <w:semiHidden/>
    <w:unhideWhenUsed/>
    <w:rsid w:val="0029510E"/>
    <w:pPr>
      <w:spacing w:line="240" w:lineRule="auto"/>
    </w:pPr>
    <w:rPr>
      <w:sz w:val="20"/>
      <w:szCs w:val="20"/>
    </w:rPr>
  </w:style>
  <w:style w:type="character" w:customStyle="1" w:styleId="CommentTextChar">
    <w:name w:val="Comment Text Char"/>
    <w:basedOn w:val="DefaultParagraphFont"/>
    <w:link w:val="CommentText"/>
    <w:uiPriority w:val="99"/>
    <w:semiHidden/>
    <w:rsid w:val="0029510E"/>
    <w:rPr>
      <w:sz w:val="20"/>
      <w:szCs w:val="20"/>
    </w:rPr>
  </w:style>
  <w:style w:type="paragraph" w:styleId="CommentSubject">
    <w:name w:val="annotation subject"/>
    <w:basedOn w:val="CommentText"/>
    <w:next w:val="CommentText"/>
    <w:link w:val="CommentSubjectChar"/>
    <w:uiPriority w:val="99"/>
    <w:semiHidden/>
    <w:unhideWhenUsed/>
    <w:rsid w:val="0029510E"/>
    <w:rPr>
      <w:b/>
      <w:bCs/>
    </w:rPr>
  </w:style>
  <w:style w:type="character" w:customStyle="1" w:styleId="CommentSubjectChar">
    <w:name w:val="Comment Subject Char"/>
    <w:basedOn w:val="CommentTextChar"/>
    <w:link w:val="CommentSubject"/>
    <w:uiPriority w:val="99"/>
    <w:semiHidden/>
    <w:rsid w:val="0029510E"/>
    <w:rPr>
      <w:b/>
      <w:bCs/>
      <w:sz w:val="20"/>
      <w:szCs w:val="20"/>
    </w:rPr>
  </w:style>
  <w:style w:type="paragraph" w:styleId="BalloonText">
    <w:name w:val="Balloon Text"/>
    <w:basedOn w:val="Normal"/>
    <w:link w:val="BalloonTextChar"/>
    <w:uiPriority w:val="99"/>
    <w:semiHidden/>
    <w:unhideWhenUsed/>
    <w:rsid w:val="00295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10E"/>
    <w:rPr>
      <w:rFonts w:ascii="Segoe UI" w:hAnsi="Segoe UI" w:cs="Segoe UI"/>
      <w:sz w:val="18"/>
      <w:szCs w:val="18"/>
    </w:rPr>
  </w:style>
  <w:style w:type="character" w:styleId="Hyperlink">
    <w:name w:val="Hyperlink"/>
    <w:basedOn w:val="DefaultParagraphFont"/>
    <w:uiPriority w:val="99"/>
    <w:unhideWhenUsed/>
    <w:rsid w:val="00051DDD"/>
    <w:rPr>
      <w:color w:val="0000FF"/>
      <w:u w:val="single"/>
    </w:rPr>
  </w:style>
  <w:style w:type="paragraph" w:styleId="NormalWeb">
    <w:name w:val="Normal (Web)"/>
    <w:basedOn w:val="Normal"/>
    <w:uiPriority w:val="99"/>
    <w:semiHidden/>
    <w:unhideWhenUsed/>
    <w:rsid w:val="00BF2937"/>
    <w:pPr>
      <w:spacing w:after="0" w:line="240" w:lineRule="auto"/>
    </w:pPr>
    <w:rPr>
      <w:rFonts w:ascii="Times New Roman" w:hAnsi="Times New Roman" w:cs="Times New Roman"/>
      <w:sz w:val="24"/>
      <w:szCs w:val="24"/>
      <w:lang w:eastAsia="pl-PL"/>
    </w:rPr>
  </w:style>
  <w:style w:type="table" w:styleId="TableGrid">
    <w:name w:val="Table Grid"/>
    <w:basedOn w:val="TableNormal"/>
    <w:uiPriority w:val="59"/>
    <w:rsid w:val="00F93A00"/>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erowanie Char,Akapit z listą BS Char,Akapit z listą1 Char,Punkt 1.1 Char,Kolorowa lista — akcent 11 Char,A_wyliczenie Char,K-P_odwolanie Char,Akapit z listą5 Char,maz_wyliczenie Char,opis dzialania Char,Wykres Char"/>
    <w:link w:val="ListParagraph"/>
    <w:uiPriority w:val="34"/>
    <w:qFormat/>
    <w:locked/>
    <w:rsid w:val="00F93A00"/>
  </w:style>
  <w:style w:type="character" w:styleId="SubtleEmphasis">
    <w:name w:val="Subtle Emphasis"/>
    <w:uiPriority w:val="19"/>
    <w:qFormat/>
    <w:rsid w:val="00F93A00"/>
    <w:rPr>
      <w:i/>
      <w:iCs/>
      <w:color w:val="4040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D868DB"/>
    <w:pPr>
      <w:ind w:left="720"/>
      <w:contextualSpacing/>
    </w:pPr>
  </w:style>
  <w:style w:type="character" w:styleId="Odwoaniedokomentarza">
    <w:name w:val="annotation reference"/>
    <w:basedOn w:val="Domylnaczcionkaakapitu"/>
    <w:uiPriority w:val="99"/>
    <w:semiHidden/>
    <w:unhideWhenUsed/>
    <w:rsid w:val="0029510E"/>
    <w:rPr>
      <w:sz w:val="16"/>
      <w:szCs w:val="16"/>
    </w:rPr>
  </w:style>
  <w:style w:type="paragraph" w:styleId="Tekstkomentarza">
    <w:name w:val="annotation text"/>
    <w:basedOn w:val="Normalny"/>
    <w:link w:val="TekstkomentarzaZnak"/>
    <w:uiPriority w:val="99"/>
    <w:semiHidden/>
    <w:unhideWhenUsed/>
    <w:rsid w:val="0029510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9510E"/>
    <w:rPr>
      <w:sz w:val="20"/>
      <w:szCs w:val="20"/>
    </w:rPr>
  </w:style>
  <w:style w:type="paragraph" w:styleId="Tematkomentarza">
    <w:name w:val="annotation subject"/>
    <w:basedOn w:val="Tekstkomentarza"/>
    <w:next w:val="Tekstkomentarza"/>
    <w:link w:val="TematkomentarzaZnak"/>
    <w:uiPriority w:val="99"/>
    <w:semiHidden/>
    <w:unhideWhenUsed/>
    <w:rsid w:val="0029510E"/>
    <w:rPr>
      <w:b/>
      <w:bCs/>
    </w:rPr>
  </w:style>
  <w:style w:type="character" w:customStyle="1" w:styleId="TematkomentarzaZnak">
    <w:name w:val="Temat komentarza Znak"/>
    <w:basedOn w:val="TekstkomentarzaZnak"/>
    <w:link w:val="Tematkomentarza"/>
    <w:uiPriority w:val="99"/>
    <w:semiHidden/>
    <w:rsid w:val="0029510E"/>
    <w:rPr>
      <w:b/>
      <w:bCs/>
      <w:sz w:val="20"/>
      <w:szCs w:val="20"/>
    </w:rPr>
  </w:style>
  <w:style w:type="paragraph" w:styleId="Tekstdymka">
    <w:name w:val="Balloon Text"/>
    <w:basedOn w:val="Normalny"/>
    <w:link w:val="TekstdymkaZnak"/>
    <w:uiPriority w:val="99"/>
    <w:semiHidden/>
    <w:unhideWhenUsed/>
    <w:rsid w:val="002951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510E"/>
    <w:rPr>
      <w:rFonts w:ascii="Segoe UI" w:hAnsi="Segoe UI" w:cs="Segoe UI"/>
      <w:sz w:val="18"/>
      <w:szCs w:val="18"/>
    </w:rPr>
  </w:style>
  <w:style w:type="character" w:styleId="Hipercze">
    <w:name w:val="Hyperlink"/>
    <w:basedOn w:val="Domylnaczcionkaakapitu"/>
    <w:uiPriority w:val="99"/>
    <w:unhideWhenUsed/>
    <w:rsid w:val="00051DDD"/>
    <w:rPr>
      <w:color w:val="0000FF"/>
      <w:u w:val="single"/>
    </w:rPr>
  </w:style>
  <w:style w:type="paragraph" w:styleId="NormalnyWeb">
    <w:name w:val="Normal (Web)"/>
    <w:basedOn w:val="Normalny"/>
    <w:uiPriority w:val="99"/>
    <w:semiHidden/>
    <w:unhideWhenUsed/>
    <w:rsid w:val="00BF2937"/>
    <w:pPr>
      <w:spacing w:after="0" w:line="240" w:lineRule="auto"/>
    </w:pPr>
    <w:rPr>
      <w:rFonts w:ascii="Times New Roman" w:hAnsi="Times New Roman" w:cs="Times New Roman"/>
      <w:sz w:val="24"/>
      <w:szCs w:val="24"/>
      <w:lang w:eastAsia="pl-PL"/>
    </w:rPr>
  </w:style>
  <w:style w:type="table" w:styleId="Tabela-Siatka">
    <w:name w:val="Table Grid"/>
    <w:basedOn w:val="Standardowy"/>
    <w:uiPriority w:val="59"/>
    <w:rsid w:val="00F93A00"/>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locked/>
    <w:rsid w:val="00F93A00"/>
  </w:style>
  <w:style w:type="character" w:styleId="Wyrnieniedelikatne">
    <w:name w:val="Subtle Emphasis"/>
    <w:uiPriority w:val="19"/>
    <w:qFormat/>
    <w:rsid w:val="00F93A00"/>
    <w:rPr>
      <w:i/>
      <w:iCs/>
      <w:color w:val="404040"/>
    </w:rPr>
  </w:style>
</w:styles>
</file>

<file path=word/webSettings.xml><?xml version="1.0" encoding="utf-8"?>
<w:webSettings xmlns:r="http://schemas.openxmlformats.org/officeDocument/2006/relationships" xmlns:w="http://schemas.openxmlformats.org/wordprocessingml/2006/main">
  <w:divs>
    <w:div w:id="242761185">
      <w:bodyDiv w:val="1"/>
      <w:marLeft w:val="0"/>
      <w:marRight w:val="0"/>
      <w:marTop w:val="0"/>
      <w:marBottom w:val="0"/>
      <w:divBdr>
        <w:top w:val="none" w:sz="0" w:space="0" w:color="auto"/>
        <w:left w:val="none" w:sz="0" w:space="0" w:color="auto"/>
        <w:bottom w:val="none" w:sz="0" w:space="0" w:color="auto"/>
        <w:right w:val="none" w:sz="0" w:space="0" w:color="auto"/>
      </w:divBdr>
    </w:div>
    <w:div w:id="269746616">
      <w:bodyDiv w:val="1"/>
      <w:marLeft w:val="0"/>
      <w:marRight w:val="0"/>
      <w:marTop w:val="0"/>
      <w:marBottom w:val="0"/>
      <w:divBdr>
        <w:top w:val="none" w:sz="0" w:space="0" w:color="auto"/>
        <w:left w:val="none" w:sz="0" w:space="0" w:color="auto"/>
        <w:bottom w:val="none" w:sz="0" w:space="0" w:color="auto"/>
        <w:right w:val="none" w:sz="0" w:space="0" w:color="auto"/>
      </w:divBdr>
    </w:div>
    <w:div w:id="464549033">
      <w:bodyDiv w:val="1"/>
      <w:marLeft w:val="0"/>
      <w:marRight w:val="0"/>
      <w:marTop w:val="0"/>
      <w:marBottom w:val="0"/>
      <w:divBdr>
        <w:top w:val="none" w:sz="0" w:space="0" w:color="auto"/>
        <w:left w:val="none" w:sz="0" w:space="0" w:color="auto"/>
        <w:bottom w:val="none" w:sz="0" w:space="0" w:color="auto"/>
        <w:right w:val="none" w:sz="0" w:space="0" w:color="auto"/>
      </w:divBdr>
      <w:divsChild>
        <w:div w:id="269171285">
          <w:marLeft w:val="0"/>
          <w:marRight w:val="0"/>
          <w:marTop w:val="0"/>
          <w:marBottom w:val="0"/>
          <w:divBdr>
            <w:top w:val="none" w:sz="0" w:space="0" w:color="auto"/>
            <w:left w:val="none" w:sz="0" w:space="0" w:color="auto"/>
            <w:bottom w:val="none" w:sz="0" w:space="0" w:color="auto"/>
            <w:right w:val="none" w:sz="0" w:space="0" w:color="auto"/>
          </w:divBdr>
        </w:div>
        <w:div w:id="1616015364">
          <w:marLeft w:val="0"/>
          <w:marRight w:val="0"/>
          <w:marTop w:val="0"/>
          <w:marBottom w:val="0"/>
          <w:divBdr>
            <w:top w:val="none" w:sz="0" w:space="0" w:color="auto"/>
            <w:left w:val="none" w:sz="0" w:space="0" w:color="auto"/>
            <w:bottom w:val="none" w:sz="0" w:space="0" w:color="auto"/>
            <w:right w:val="none" w:sz="0" w:space="0" w:color="auto"/>
          </w:divBdr>
        </w:div>
        <w:div w:id="97797795">
          <w:marLeft w:val="0"/>
          <w:marRight w:val="0"/>
          <w:marTop w:val="0"/>
          <w:marBottom w:val="0"/>
          <w:divBdr>
            <w:top w:val="none" w:sz="0" w:space="0" w:color="auto"/>
            <w:left w:val="none" w:sz="0" w:space="0" w:color="auto"/>
            <w:bottom w:val="none" w:sz="0" w:space="0" w:color="auto"/>
            <w:right w:val="none" w:sz="0" w:space="0" w:color="auto"/>
          </w:divBdr>
        </w:div>
        <w:div w:id="2097751232">
          <w:marLeft w:val="0"/>
          <w:marRight w:val="0"/>
          <w:marTop w:val="0"/>
          <w:marBottom w:val="0"/>
          <w:divBdr>
            <w:top w:val="none" w:sz="0" w:space="0" w:color="auto"/>
            <w:left w:val="none" w:sz="0" w:space="0" w:color="auto"/>
            <w:bottom w:val="none" w:sz="0" w:space="0" w:color="auto"/>
            <w:right w:val="none" w:sz="0" w:space="0" w:color="auto"/>
          </w:divBdr>
        </w:div>
        <w:div w:id="1556893333">
          <w:marLeft w:val="0"/>
          <w:marRight w:val="0"/>
          <w:marTop w:val="0"/>
          <w:marBottom w:val="0"/>
          <w:divBdr>
            <w:top w:val="none" w:sz="0" w:space="0" w:color="auto"/>
            <w:left w:val="none" w:sz="0" w:space="0" w:color="auto"/>
            <w:bottom w:val="none" w:sz="0" w:space="0" w:color="auto"/>
            <w:right w:val="none" w:sz="0" w:space="0" w:color="auto"/>
          </w:divBdr>
        </w:div>
        <w:div w:id="1289700795">
          <w:marLeft w:val="0"/>
          <w:marRight w:val="0"/>
          <w:marTop w:val="0"/>
          <w:marBottom w:val="0"/>
          <w:divBdr>
            <w:top w:val="none" w:sz="0" w:space="0" w:color="auto"/>
            <w:left w:val="none" w:sz="0" w:space="0" w:color="auto"/>
            <w:bottom w:val="none" w:sz="0" w:space="0" w:color="auto"/>
            <w:right w:val="none" w:sz="0" w:space="0" w:color="auto"/>
          </w:divBdr>
        </w:div>
        <w:div w:id="853611808">
          <w:marLeft w:val="0"/>
          <w:marRight w:val="0"/>
          <w:marTop w:val="0"/>
          <w:marBottom w:val="0"/>
          <w:divBdr>
            <w:top w:val="none" w:sz="0" w:space="0" w:color="auto"/>
            <w:left w:val="none" w:sz="0" w:space="0" w:color="auto"/>
            <w:bottom w:val="none" w:sz="0" w:space="0" w:color="auto"/>
            <w:right w:val="none" w:sz="0" w:space="0" w:color="auto"/>
          </w:divBdr>
        </w:div>
        <w:div w:id="1964114765">
          <w:marLeft w:val="0"/>
          <w:marRight w:val="0"/>
          <w:marTop w:val="0"/>
          <w:marBottom w:val="0"/>
          <w:divBdr>
            <w:top w:val="none" w:sz="0" w:space="0" w:color="auto"/>
            <w:left w:val="none" w:sz="0" w:space="0" w:color="auto"/>
            <w:bottom w:val="none" w:sz="0" w:space="0" w:color="auto"/>
            <w:right w:val="none" w:sz="0" w:space="0" w:color="auto"/>
          </w:divBdr>
        </w:div>
      </w:divsChild>
    </w:div>
    <w:div w:id="494540611">
      <w:bodyDiv w:val="1"/>
      <w:marLeft w:val="0"/>
      <w:marRight w:val="0"/>
      <w:marTop w:val="0"/>
      <w:marBottom w:val="0"/>
      <w:divBdr>
        <w:top w:val="none" w:sz="0" w:space="0" w:color="auto"/>
        <w:left w:val="none" w:sz="0" w:space="0" w:color="auto"/>
        <w:bottom w:val="none" w:sz="0" w:space="0" w:color="auto"/>
        <w:right w:val="none" w:sz="0" w:space="0" w:color="auto"/>
      </w:divBdr>
      <w:divsChild>
        <w:div w:id="2119175830">
          <w:marLeft w:val="0"/>
          <w:marRight w:val="0"/>
          <w:marTop w:val="0"/>
          <w:marBottom w:val="0"/>
          <w:divBdr>
            <w:top w:val="none" w:sz="0" w:space="0" w:color="auto"/>
            <w:left w:val="none" w:sz="0" w:space="0" w:color="auto"/>
            <w:bottom w:val="none" w:sz="0" w:space="0" w:color="auto"/>
            <w:right w:val="none" w:sz="0" w:space="0" w:color="auto"/>
          </w:divBdr>
        </w:div>
        <w:div w:id="790782283">
          <w:marLeft w:val="0"/>
          <w:marRight w:val="0"/>
          <w:marTop w:val="0"/>
          <w:marBottom w:val="0"/>
          <w:divBdr>
            <w:top w:val="none" w:sz="0" w:space="0" w:color="auto"/>
            <w:left w:val="none" w:sz="0" w:space="0" w:color="auto"/>
            <w:bottom w:val="none" w:sz="0" w:space="0" w:color="auto"/>
            <w:right w:val="none" w:sz="0" w:space="0" w:color="auto"/>
          </w:divBdr>
        </w:div>
      </w:divsChild>
    </w:div>
    <w:div w:id="864560091">
      <w:bodyDiv w:val="1"/>
      <w:marLeft w:val="0"/>
      <w:marRight w:val="0"/>
      <w:marTop w:val="0"/>
      <w:marBottom w:val="0"/>
      <w:divBdr>
        <w:top w:val="none" w:sz="0" w:space="0" w:color="auto"/>
        <w:left w:val="none" w:sz="0" w:space="0" w:color="auto"/>
        <w:bottom w:val="none" w:sz="0" w:space="0" w:color="auto"/>
        <w:right w:val="none" w:sz="0" w:space="0" w:color="auto"/>
      </w:divBdr>
      <w:divsChild>
        <w:div w:id="1207645605">
          <w:marLeft w:val="0"/>
          <w:marRight w:val="0"/>
          <w:marTop w:val="0"/>
          <w:marBottom w:val="0"/>
          <w:divBdr>
            <w:top w:val="none" w:sz="0" w:space="0" w:color="auto"/>
            <w:left w:val="none" w:sz="0" w:space="0" w:color="auto"/>
            <w:bottom w:val="none" w:sz="0" w:space="0" w:color="auto"/>
            <w:right w:val="none" w:sz="0" w:space="0" w:color="auto"/>
          </w:divBdr>
        </w:div>
        <w:div w:id="65689951">
          <w:marLeft w:val="0"/>
          <w:marRight w:val="0"/>
          <w:marTop w:val="0"/>
          <w:marBottom w:val="0"/>
          <w:divBdr>
            <w:top w:val="none" w:sz="0" w:space="0" w:color="auto"/>
            <w:left w:val="none" w:sz="0" w:space="0" w:color="auto"/>
            <w:bottom w:val="none" w:sz="0" w:space="0" w:color="auto"/>
            <w:right w:val="none" w:sz="0" w:space="0" w:color="auto"/>
          </w:divBdr>
        </w:div>
        <w:div w:id="596600487">
          <w:marLeft w:val="0"/>
          <w:marRight w:val="0"/>
          <w:marTop w:val="0"/>
          <w:marBottom w:val="0"/>
          <w:divBdr>
            <w:top w:val="none" w:sz="0" w:space="0" w:color="auto"/>
            <w:left w:val="none" w:sz="0" w:space="0" w:color="auto"/>
            <w:bottom w:val="none" w:sz="0" w:space="0" w:color="auto"/>
            <w:right w:val="none" w:sz="0" w:space="0" w:color="auto"/>
          </w:divBdr>
        </w:div>
        <w:div w:id="989137598">
          <w:marLeft w:val="0"/>
          <w:marRight w:val="0"/>
          <w:marTop w:val="0"/>
          <w:marBottom w:val="0"/>
          <w:divBdr>
            <w:top w:val="none" w:sz="0" w:space="0" w:color="auto"/>
            <w:left w:val="none" w:sz="0" w:space="0" w:color="auto"/>
            <w:bottom w:val="none" w:sz="0" w:space="0" w:color="auto"/>
            <w:right w:val="none" w:sz="0" w:space="0" w:color="auto"/>
          </w:divBdr>
        </w:div>
      </w:divsChild>
    </w:div>
    <w:div w:id="996346791">
      <w:bodyDiv w:val="1"/>
      <w:marLeft w:val="0"/>
      <w:marRight w:val="0"/>
      <w:marTop w:val="0"/>
      <w:marBottom w:val="0"/>
      <w:divBdr>
        <w:top w:val="none" w:sz="0" w:space="0" w:color="auto"/>
        <w:left w:val="none" w:sz="0" w:space="0" w:color="auto"/>
        <w:bottom w:val="none" w:sz="0" w:space="0" w:color="auto"/>
        <w:right w:val="none" w:sz="0" w:space="0" w:color="auto"/>
      </w:divBdr>
    </w:div>
    <w:div w:id="1125152497">
      <w:bodyDiv w:val="1"/>
      <w:marLeft w:val="0"/>
      <w:marRight w:val="0"/>
      <w:marTop w:val="0"/>
      <w:marBottom w:val="0"/>
      <w:divBdr>
        <w:top w:val="none" w:sz="0" w:space="0" w:color="auto"/>
        <w:left w:val="none" w:sz="0" w:space="0" w:color="auto"/>
        <w:bottom w:val="none" w:sz="0" w:space="0" w:color="auto"/>
        <w:right w:val="none" w:sz="0" w:space="0" w:color="auto"/>
      </w:divBdr>
    </w:div>
    <w:div w:id="1783573364">
      <w:bodyDiv w:val="1"/>
      <w:marLeft w:val="0"/>
      <w:marRight w:val="0"/>
      <w:marTop w:val="0"/>
      <w:marBottom w:val="0"/>
      <w:divBdr>
        <w:top w:val="none" w:sz="0" w:space="0" w:color="auto"/>
        <w:left w:val="none" w:sz="0" w:space="0" w:color="auto"/>
        <w:bottom w:val="none" w:sz="0" w:space="0" w:color="auto"/>
        <w:right w:val="none" w:sz="0" w:space="0" w:color="auto"/>
      </w:divBdr>
      <w:divsChild>
        <w:div w:id="783622285">
          <w:marLeft w:val="0"/>
          <w:marRight w:val="0"/>
          <w:marTop w:val="0"/>
          <w:marBottom w:val="0"/>
          <w:divBdr>
            <w:top w:val="none" w:sz="0" w:space="0" w:color="auto"/>
            <w:left w:val="none" w:sz="0" w:space="0" w:color="auto"/>
            <w:bottom w:val="none" w:sz="0" w:space="0" w:color="auto"/>
            <w:right w:val="none" w:sz="0" w:space="0" w:color="auto"/>
          </w:divBdr>
          <w:divsChild>
            <w:div w:id="1760061862">
              <w:marLeft w:val="0"/>
              <w:marRight w:val="0"/>
              <w:marTop w:val="0"/>
              <w:marBottom w:val="0"/>
              <w:divBdr>
                <w:top w:val="none" w:sz="0" w:space="0" w:color="auto"/>
                <w:left w:val="none" w:sz="0" w:space="0" w:color="auto"/>
                <w:bottom w:val="none" w:sz="0" w:space="0" w:color="auto"/>
                <w:right w:val="none" w:sz="0" w:space="0" w:color="auto"/>
              </w:divBdr>
            </w:div>
          </w:divsChild>
        </w:div>
        <w:div w:id="465466382">
          <w:marLeft w:val="0"/>
          <w:marRight w:val="0"/>
          <w:marTop w:val="0"/>
          <w:marBottom w:val="0"/>
          <w:divBdr>
            <w:top w:val="none" w:sz="0" w:space="0" w:color="auto"/>
            <w:left w:val="none" w:sz="0" w:space="0" w:color="auto"/>
            <w:bottom w:val="none" w:sz="0" w:space="0" w:color="auto"/>
            <w:right w:val="none" w:sz="0" w:space="0" w:color="auto"/>
          </w:divBdr>
          <w:divsChild>
            <w:div w:id="1086614162">
              <w:marLeft w:val="0"/>
              <w:marRight w:val="0"/>
              <w:marTop w:val="0"/>
              <w:marBottom w:val="0"/>
              <w:divBdr>
                <w:top w:val="none" w:sz="0" w:space="0" w:color="auto"/>
                <w:left w:val="none" w:sz="0" w:space="0" w:color="auto"/>
                <w:bottom w:val="none" w:sz="0" w:space="0" w:color="auto"/>
                <w:right w:val="none" w:sz="0" w:space="0" w:color="auto"/>
              </w:divBdr>
            </w:div>
          </w:divsChild>
        </w:div>
        <w:div w:id="2034990643">
          <w:marLeft w:val="0"/>
          <w:marRight w:val="0"/>
          <w:marTop w:val="0"/>
          <w:marBottom w:val="0"/>
          <w:divBdr>
            <w:top w:val="none" w:sz="0" w:space="0" w:color="auto"/>
            <w:left w:val="none" w:sz="0" w:space="0" w:color="auto"/>
            <w:bottom w:val="none" w:sz="0" w:space="0" w:color="auto"/>
            <w:right w:val="none" w:sz="0" w:space="0" w:color="auto"/>
          </w:divBdr>
          <w:divsChild>
            <w:div w:id="1763993137">
              <w:marLeft w:val="0"/>
              <w:marRight w:val="0"/>
              <w:marTop w:val="0"/>
              <w:marBottom w:val="0"/>
              <w:divBdr>
                <w:top w:val="none" w:sz="0" w:space="0" w:color="auto"/>
                <w:left w:val="none" w:sz="0" w:space="0" w:color="auto"/>
                <w:bottom w:val="none" w:sz="0" w:space="0" w:color="auto"/>
                <w:right w:val="none" w:sz="0" w:space="0" w:color="auto"/>
              </w:divBdr>
            </w:div>
          </w:divsChild>
        </w:div>
        <w:div w:id="854271692">
          <w:marLeft w:val="0"/>
          <w:marRight w:val="0"/>
          <w:marTop w:val="0"/>
          <w:marBottom w:val="0"/>
          <w:divBdr>
            <w:top w:val="none" w:sz="0" w:space="0" w:color="auto"/>
            <w:left w:val="none" w:sz="0" w:space="0" w:color="auto"/>
            <w:bottom w:val="none" w:sz="0" w:space="0" w:color="auto"/>
            <w:right w:val="none" w:sz="0" w:space="0" w:color="auto"/>
          </w:divBdr>
          <w:divsChild>
            <w:div w:id="311522450">
              <w:marLeft w:val="0"/>
              <w:marRight w:val="0"/>
              <w:marTop w:val="0"/>
              <w:marBottom w:val="0"/>
              <w:divBdr>
                <w:top w:val="none" w:sz="0" w:space="0" w:color="auto"/>
                <w:left w:val="none" w:sz="0" w:space="0" w:color="auto"/>
                <w:bottom w:val="none" w:sz="0" w:space="0" w:color="auto"/>
                <w:right w:val="none" w:sz="0" w:space="0" w:color="auto"/>
              </w:divBdr>
            </w:div>
          </w:divsChild>
        </w:div>
        <w:div w:id="1326130999">
          <w:marLeft w:val="0"/>
          <w:marRight w:val="0"/>
          <w:marTop w:val="0"/>
          <w:marBottom w:val="0"/>
          <w:divBdr>
            <w:top w:val="none" w:sz="0" w:space="0" w:color="auto"/>
            <w:left w:val="none" w:sz="0" w:space="0" w:color="auto"/>
            <w:bottom w:val="none" w:sz="0" w:space="0" w:color="auto"/>
            <w:right w:val="none" w:sz="0" w:space="0" w:color="auto"/>
          </w:divBdr>
          <w:divsChild>
            <w:div w:id="101535728">
              <w:marLeft w:val="0"/>
              <w:marRight w:val="0"/>
              <w:marTop w:val="0"/>
              <w:marBottom w:val="0"/>
              <w:divBdr>
                <w:top w:val="none" w:sz="0" w:space="0" w:color="auto"/>
                <w:left w:val="none" w:sz="0" w:space="0" w:color="auto"/>
                <w:bottom w:val="none" w:sz="0" w:space="0" w:color="auto"/>
                <w:right w:val="none" w:sz="0" w:space="0" w:color="auto"/>
              </w:divBdr>
            </w:div>
          </w:divsChild>
        </w:div>
        <w:div w:id="331494345">
          <w:marLeft w:val="0"/>
          <w:marRight w:val="0"/>
          <w:marTop w:val="0"/>
          <w:marBottom w:val="0"/>
          <w:divBdr>
            <w:top w:val="none" w:sz="0" w:space="0" w:color="auto"/>
            <w:left w:val="none" w:sz="0" w:space="0" w:color="auto"/>
            <w:bottom w:val="none" w:sz="0" w:space="0" w:color="auto"/>
            <w:right w:val="none" w:sz="0" w:space="0" w:color="auto"/>
          </w:divBdr>
          <w:divsChild>
            <w:div w:id="1853105138">
              <w:marLeft w:val="0"/>
              <w:marRight w:val="0"/>
              <w:marTop w:val="0"/>
              <w:marBottom w:val="0"/>
              <w:divBdr>
                <w:top w:val="none" w:sz="0" w:space="0" w:color="auto"/>
                <w:left w:val="none" w:sz="0" w:space="0" w:color="auto"/>
                <w:bottom w:val="none" w:sz="0" w:space="0" w:color="auto"/>
                <w:right w:val="none" w:sz="0" w:space="0" w:color="auto"/>
              </w:divBdr>
            </w:div>
          </w:divsChild>
        </w:div>
        <w:div w:id="288633673">
          <w:marLeft w:val="0"/>
          <w:marRight w:val="0"/>
          <w:marTop w:val="0"/>
          <w:marBottom w:val="0"/>
          <w:divBdr>
            <w:top w:val="none" w:sz="0" w:space="0" w:color="auto"/>
            <w:left w:val="none" w:sz="0" w:space="0" w:color="auto"/>
            <w:bottom w:val="none" w:sz="0" w:space="0" w:color="auto"/>
            <w:right w:val="none" w:sz="0" w:space="0" w:color="auto"/>
          </w:divBdr>
          <w:divsChild>
            <w:div w:id="1184249440">
              <w:marLeft w:val="0"/>
              <w:marRight w:val="0"/>
              <w:marTop w:val="0"/>
              <w:marBottom w:val="0"/>
              <w:divBdr>
                <w:top w:val="none" w:sz="0" w:space="0" w:color="auto"/>
                <w:left w:val="none" w:sz="0" w:space="0" w:color="auto"/>
                <w:bottom w:val="none" w:sz="0" w:space="0" w:color="auto"/>
                <w:right w:val="none" w:sz="0" w:space="0" w:color="auto"/>
              </w:divBdr>
            </w:div>
          </w:divsChild>
        </w:div>
        <w:div w:id="1394154760">
          <w:marLeft w:val="0"/>
          <w:marRight w:val="0"/>
          <w:marTop w:val="0"/>
          <w:marBottom w:val="0"/>
          <w:divBdr>
            <w:top w:val="none" w:sz="0" w:space="0" w:color="auto"/>
            <w:left w:val="none" w:sz="0" w:space="0" w:color="auto"/>
            <w:bottom w:val="none" w:sz="0" w:space="0" w:color="auto"/>
            <w:right w:val="none" w:sz="0" w:space="0" w:color="auto"/>
          </w:divBdr>
          <w:divsChild>
            <w:div w:id="481969386">
              <w:marLeft w:val="0"/>
              <w:marRight w:val="0"/>
              <w:marTop w:val="0"/>
              <w:marBottom w:val="0"/>
              <w:divBdr>
                <w:top w:val="none" w:sz="0" w:space="0" w:color="auto"/>
                <w:left w:val="none" w:sz="0" w:space="0" w:color="auto"/>
                <w:bottom w:val="none" w:sz="0" w:space="0" w:color="auto"/>
                <w:right w:val="none" w:sz="0" w:space="0" w:color="auto"/>
              </w:divBdr>
            </w:div>
          </w:divsChild>
        </w:div>
        <w:div w:id="1283154380">
          <w:marLeft w:val="0"/>
          <w:marRight w:val="0"/>
          <w:marTop w:val="0"/>
          <w:marBottom w:val="0"/>
          <w:divBdr>
            <w:top w:val="none" w:sz="0" w:space="0" w:color="auto"/>
            <w:left w:val="none" w:sz="0" w:space="0" w:color="auto"/>
            <w:bottom w:val="none" w:sz="0" w:space="0" w:color="auto"/>
            <w:right w:val="none" w:sz="0" w:space="0" w:color="auto"/>
          </w:divBdr>
          <w:divsChild>
            <w:div w:id="14332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7338">
      <w:bodyDiv w:val="1"/>
      <w:marLeft w:val="0"/>
      <w:marRight w:val="0"/>
      <w:marTop w:val="0"/>
      <w:marBottom w:val="0"/>
      <w:divBdr>
        <w:top w:val="none" w:sz="0" w:space="0" w:color="auto"/>
        <w:left w:val="none" w:sz="0" w:space="0" w:color="auto"/>
        <w:bottom w:val="none" w:sz="0" w:space="0" w:color="auto"/>
        <w:right w:val="none" w:sz="0" w:space="0" w:color="auto"/>
      </w:divBdr>
      <w:divsChild>
        <w:div w:id="2119596695">
          <w:marLeft w:val="0"/>
          <w:marRight w:val="0"/>
          <w:marTop w:val="280"/>
          <w:marBottom w:val="280"/>
          <w:divBdr>
            <w:top w:val="none" w:sz="0" w:space="0" w:color="auto"/>
            <w:left w:val="none" w:sz="0" w:space="0" w:color="auto"/>
            <w:bottom w:val="none" w:sz="0" w:space="0" w:color="auto"/>
            <w:right w:val="none" w:sz="0" w:space="0" w:color="auto"/>
          </w:divBdr>
        </w:div>
        <w:div w:id="744496316">
          <w:marLeft w:val="0"/>
          <w:marRight w:val="0"/>
          <w:marTop w:val="280"/>
          <w:marBottom w:val="280"/>
          <w:divBdr>
            <w:top w:val="none" w:sz="0" w:space="0" w:color="auto"/>
            <w:left w:val="none" w:sz="0" w:space="0" w:color="auto"/>
            <w:bottom w:val="none" w:sz="0" w:space="0" w:color="auto"/>
            <w:right w:val="none" w:sz="0" w:space="0" w:color="auto"/>
          </w:divBdr>
        </w:div>
      </w:divsChild>
    </w:div>
    <w:div w:id="1959294641">
      <w:bodyDiv w:val="1"/>
      <w:marLeft w:val="0"/>
      <w:marRight w:val="0"/>
      <w:marTop w:val="0"/>
      <w:marBottom w:val="0"/>
      <w:divBdr>
        <w:top w:val="none" w:sz="0" w:space="0" w:color="auto"/>
        <w:left w:val="none" w:sz="0" w:space="0" w:color="auto"/>
        <w:bottom w:val="none" w:sz="0" w:space="0" w:color="auto"/>
        <w:right w:val="none" w:sz="0" w:space="0" w:color="auto"/>
      </w:divBdr>
      <w:divsChild>
        <w:div w:id="553663706">
          <w:marLeft w:val="0"/>
          <w:marRight w:val="0"/>
          <w:marTop w:val="0"/>
          <w:marBottom w:val="0"/>
          <w:divBdr>
            <w:top w:val="none" w:sz="0" w:space="0" w:color="auto"/>
            <w:left w:val="none" w:sz="0" w:space="0" w:color="auto"/>
            <w:bottom w:val="none" w:sz="0" w:space="0" w:color="auto"/>
            <w:right w:val="none" w:sz="0" w:space="0" w:color="auto"/>
          </w:divBdr>
        </w:div>
        <w:div w:id="310212720">
          <w:marLeft w:val="0"/>
          <w:marRight w:val="0"/>
          <w:marTop w:val="0"/>
          <w:marBottom w:val="0"/>
          <w:divBdr>
            <w:top w:val="none" w:sz="0" w:space="0" w:color="auto"/>
            <w:left w:val="none" w:sz="0" w:space="0" w:color="auto"/>
            <w:bottom w:val="none" w:sz="0" w:space="0" w:color="auto"/>
            <w:right w:val="none" w:sz="0" w:space="0" w:color="auto"/>
          </w:divBdr>
        </w:div>
        <w:div w:id="103811134">
          <w:marLeft w:val="0"/>
          <w:marRight w:val="0"/>
          <w:marTop w:val="0"/>
          <w:marBottom w:val="0"/>
          <w:divBdr>
            <w:top w:val="none" w:sz="0" w:space="0" w:color="auto"/>
            <w:left w:val="none" w:sz="0" w:space="0" w:color="auto"/>
            <w:bottom w:val="none" w:sz="0" w:space="0" w:color="auto"/>
            <w:right w:val="none" w:sz="0" w:space="0" w:color="auto"/>
          </w:divBdr>
        </w:div>
        <w:div w:id="951941215">
          <w:marLeft w:val="0"/>
          <w:marRight w:val="0"/>
          <w:marTop w:val="0"/>
          <w:marBottom w:val="0"/>
          <w:divBdr>
            <w:top w:val="none" w:sz="0" w:space="0" w:color="auto"/>
            <w:left w:val="none" w:sz="0" w:space="0" w:color="auto"/>
            <w:bottom w:val="none" w:sz="0" w:space="0" w:color="auto"/>
            <w:right w:val="none" w:sz="0" w:space="0" w:color="auto"/>
          </w:divBdr>
        </w:div>
        <w:div w:id="2140412466">
          <w:marLeft w:val="0"/>
          <w:marRight w:val="0"/>
          <w:marTop w:val="0"/>
          <w:marBottom w:val="0"/>
          <w:divBdr>
            <w:top w:val="none" w:sz="0" w:space="0" w:color="auto"/>
            <w:left w:val="none" w:sz="0" w:space="0" w:color="auto"/>
            <w:bottom w:val="none" w:sz="0" w:space="0" w:color="auto"/>
            <w:right w:val="none" w:sz="0" w:space="0" w:color="auto"/>
          </w:divBdr>
        </w:div>
        <w:div w:id="1898278580">
          <w:marLeft w:val="0"/>
          <w:marRight w:val="0"/>
          <w:marTop w:val="0"/>
          <w:marBottom w:val="0"/>
          <w:divBdr>
            <w:top w:val="none" w:sz="0" w:space="0" w:color="auto"/>
            <w:left w:val="none" w:sz="0" w:space="0" w:color="auto"/>
            <w:bottom w:val="none" w:sz="0" w:space="0" w:color="auto"/>
            <w:right w:val="none" w:sz="0" w:space="0" w:color="auto"/>
          </w:divBdr>
        </w:div>
        <w:div w:id="330714942">
          <w:marLeft w:val="0"/>
          <w:marRight w:val="0"/>
          <w:marTop w:val="0"/>
          <w:marBottom w:val="0"/>
          <w:divBdr>
            <w:top w:val="none" w:sz="0" w:space="0" w:color="auto"/>
            <w:left w:val="none" w:sz="0" w:space="0" w:color="auto"/>
            <w:bottom w:val="none" w:sz="0" w:space="0" w:color="auto"/>
            <w:right w:val="none" w:sz="0" w:space="0" w:color="auto"/>
          </w:divBdr>
        </w:div>
        <w:div w:id="417409614">
          <w:marLeft w:val="0"/>
          <w:marRight w:val="0"/>
          <w:marTop w:val="0"/>
          <w:marBottom w:val="0"/>
          <w:divBdr>
            <w:top w:val="none" w:sz="0" w:space="0" w:color="auto"/>
            <w:left w:val="none" w:sz="0" w:space="0" w:color="auto"/>
            <w:bottom w:val="none" w:sz="0" w:space="0" w:color="auto"/>
            <w:right w:val="none" w:sz="0" w:space="0" w:color="auto"/>
          </w:divBdr>
        </w:div>
        <w:div w:id="348336838">
          <w:marLeft w:val="0"/>
          <w:marRight w:val="0"/>
          <w:marTop w:val="0"/>
          <w:marBottom w:val="0"/>
          <w:divBdr>
            <w:top w:val="none" w:sz="0" w:space="0" w:color="auto"/>
            <w:left w:val="none" w:sz="0" w:space="0" w:color="auto"/>
            <w:bottom w:val="none" w:sz="0" w:space="0" w:color="auto"/>
            <w:right w:val="none" w:sz="0" w:space="0" w:color="auto"/>
          </w:divBdr>
        </w:div>
      </w:divsChild>
    </w:div>
    <w:div w:id="1965963513">
      <w:bodyDiv w:val="1"/>
      <w:marLeft w:val="0"/>
      <w:marRight w:val="0"/>
      <w:marTop w:val="0"/>
      <w:marBottom w:val="0"/>
      <w:divBdr>
        <w:top w:val="none" w:sz="0" w:space="0" w:color="auto"/>
        <w:left w:val="none" w:sz="0" w:space="0" w:color="auto"/>
        <w:bottom w:val="none" w:sz="0" w:space="0" w:color="auto"/>
        <w:right w:val="none" w:sz="0" w:space="0" w:color="auto"/>
      </w:divBdr>
      <w:divsChild>
        <w:div w:id="817920006">
          <w:marLeft w:val="0"/>
          <w:marRight w:val="0"/>
          <w:marTop w:val="0"/>
          <w:marBottom w:val="0"/>
          <w:divBdr>
            <w:top w:val="none" w:sz="0" w:space="0" w:color="auto"/>
            <w:left w:val="none" w:sz="0" w:space="0" w:color="auto"/>
            <w:bottom w:val="none" w:sz="0" w:space="0" w:color="auto"/>
            <w:right w:val="none" w:sz="0" w:space="0" w:color="auto"/>
          </w:divBdr>
        </w:div>
        <w:div w:id="543562246">
          <w:marLeft w:val="0"/>
          <w:marRight w:val="0"/>
          <w:marTop w:val="0"/>
          <w:marBottom w:val="0"/>
          <w:divBdr>
            <w:top w:val="none" w:sz="0" w:space="0" w:color="auto"/>
            <w:left w:val="none" w:sz="0" w:space="0" w:color="auto"/>
            <w:bottom w:val="none" w:sz="0" w:space="0" w:color="auto"/>
            <w:right w:val="none" w:sz="0" w:space="0" w:color="auto"/>
          </w:divBdr>
        </w:div>
      </w:divsChild>
    </w:div>
    <w:div w:id="1994403826">
      <w:bodyDiv w:val="1"/>
      <w:marLeft w:val="0"/>
      <w:marRight w:val="0"/>
      <w:marTop w:val="0"/>
      <w:marBottom w:val="0"/>
      <w:divBdr>
        <w:top w:val="none" w:sz="0" w:space="0" w:color="auto"/>
        <w:left w:val="none" w:sz="0" w:space="0" w:color="auto"/>
        <w:bottom w:val="none" w:sz="0" w:space="0" w:color="auto"/>
        <w:right w:val="none" w:sz="0" w:space="0" w:color="auto"/>
      </w:divBdr>
    </w:div>
    <w:div w:id="2083528381">
      <w:bodyDiv w:val="1"/>
      <w:marLeft w:val="0"/>
      <w:marRight w:val="0"/>
      <w:marTop w:val="0"/>
      <w:marBottom w:val="0"/>
      <w:divBdr>
        <w:top w:val="none" w:sz="0" w:space="0" w:color="auto"/>
        <w:left w:val="none" w:sz="0" w:space="0" w:color="auto"/>
        <w:bottom w:val="none" w:sz="0" w:space="0" w:color="auto"/>
        <w:right w:val="none" w:sz="0" w:space="0" w:color="auto"/>
      </w:divBdr>
    </w:div>
    <w:div w:id="2136366712">
      <w:bodyDiv w:val="1"/>
      <w:marLeft w:val="0"/>
      <w:marRight w:val="0"/>
      <w:marTop w:val="0"/>
      <w:marBottom w:val="0"/>
      <w:divBdr>
        <w:top w:val="none" w:sz="0" w:space="0" w:color="auto"/>
        <w:left w:val="none" w:sz="0" w:space="0" w:color="auto"/>
        <w:bottom w:val="none" w:sz="0" w:space="0" w:color="auto"/>
        <w:right w:val="none" w:sz="0" w:space="0" w:color="auto"/>
      </w:divBdr>
      <w:divsChild>
        <w:div w:id="1497453786">
          <w:marLeft w:val="360"/>
          <w:marRight w:val="0"/>
          <w:marTop w:val="0"/>
          <w:marBottom w:val="0"/>
          <w:divBdr>
            <w:top w:val="none" w:sz="0" w:space="0" w:color="auto"/>
            <w:left w:val="none" w:sz="0" w:space="0" w:color="auto"/>
            <w:bottom w:val="none" w:sz="0" w:space="0" w:color="auto"/>
            <w:right w:val="none" w:sz="0" w:space="0" w:color="auto"/>
          </w:divBdr>
        </w:div>
        <w:div w:id="1457138191">
          <w:marLeft w:val="360"/>
          <w:marRight w:val="0"/>
          <w:marTop w:val="0"/>
          <w:marBottom w:val="0"/>
          <w:divBdr>
            <w:top w:val="none" w:sz="0" w:space="0" w:color="auto"/>
            <w:left w:val="none" w:sz="0" w:space="0" w:color="auto"/>
            <w:bottom w:val="none" w:sz="0" w:space="0" w:color="auto"/>
            <w:right w:val="none" w:sz="0" w:space="0" w:color="auto"/>
          </w:divBdr>
        </w:div>
        <w:div w:id="1031615933">
          <w:marLeft w:val="360"/>
          <w:marRight w:val="0"/>
          <w:marTop w:val="0"/>
          <w:marBottom w:val="0"/>
          <w:divBdr>
            <w:top w:val="none" w:sz="0" w:space="0" w:color="auto"/>
            <w:left w:val="none" w:sz="0" w:space="0" w:color="auto"/>
            <w:bottom w:val="none" w:sz="0" w:space="0" w:color="auto"/>
            <w:right w:val="none" w:sz="0" w:space="0" w:color="auto"/>
          </w:divBdr>
          <w:divsChild>
            <w:div w:id="75791043">
              <w:marLeft w:val="0"/>
              <w:marRight w:val="0"/>
              <w:marTop w:val="0"/>
              <w:marBottom w:val="0"/>
              <w:divBdr>
                <w:top w:val="none" w:sz="0" w:space="0" w:color="auto"/>
                <w:left w:val="none" w:sz="0" w:space="0" w:color="auto"/>
                <w:bottom w:val="none" w:sz="0" w:space="0" w:color="auto"/>
                <w:right w:val="none" w:sz="0" w:space="0" w:color="auto"/>
              </w:divBdr>
            </w:div>
          </w:divsChild>
        </w:div>
        <w:div w:id="901716919">
          <w:marLeft w:val="360"/>
          <w:marRight w:val="0"/>
          <w:marTop w:val="0"/>
          <w:marBottom w:val="0"/>
          <w:divBdr>
            <w:top w:val="none" w:sz="0" w:space="0" w:color="auto"/>
            <w:left w:val="none" w:sz="0" w:space="0" w:color="auto"/>
            <w:bottom w:val="none" w:sz="0" w:space="0" w:color="auto"/>
            <w:right w:val="none" w:sz="0" w:space="0" w:color="auto"/>
          </w:divBdr>
        </w:div>
        <w:div w:id="1141649491">
          <w:marLeft w:val="360"/>
          <w:marRight w:val="0"/>
          <w:marTop w:val="0"/>
          <w:marBottom w:val="0"/>
          <w:divBdr>
            <w:top w:val="none" w:sz="0" w:space="0" w:color="auto"/>
            <w:left w:val="none" w:sz="0" w:space="0" w:color="auto"/>
            <w:bottom w:val="none" w:sz="0" w:space="0" w:color="auto"/>
            <w:right w:val="none" w:sz="0" w:space="0" w:color="auto"/>
          </w:divBdr>
        </w:div>
        <w:div w:id="1878270166">
          <w:marLeft w:val="360"/>
          <w:marRight w:val="0"/>
          <w:marTop w:val="0"/>
          <w:marBottom w:val="0"/>
          <w:divBdr>
            <w:top w:val="none" w:sz="0" w:space="0" w:color="auto"/>
            <w:left w:val="none" w:sz="0" w:space="0" w:color="auto"/>
            <w:bottom w:val="none" w:sz="0" w:space="0" w:color="auto"/>
            <w:right w:val="none" w:sz="0" w:space="0" w:color="auto"/>
          </w:divBdr>
        </w:div>
        <w:div w:id="709961020">
          <w:marLeft w:val="360"/>
          <w:marRight w:val="0"/>
          <w:marTop w:val="0"/>
          <w:marBottom w:val="0"/>
          <w:divBdr>
            <w:top w:val="none" w:sz="0" w:space="0" w:color="auto"/>
            <w:left w:val="none" w:sz="0" w:space="0" w:color="auto"/>
            <w:bottom w:val="none" w:sz="0" w:space="0" w:color="auto"/>
            <w:right w:val="none" w:sz="0" w:space="0" w:color="auto"/>
          </w:divBdr>
          <w:divsChild>
            <w:div w:id="849569438">
              <w:marLeft w:val="0"/>
              <w:marRight w:val="0"/>
              <w:marTop w:val="0"/>
              <w:marBottom w:val="0"/>
              <w:divBdr>
                <w:top w:val="none" w:sz="0" w:space="0" w:color="auto"/>
                <w:left w:val="none" w:sz="0" w:space="0" w:color="auto"/>
                <w:bottom w:val="none" w:sz="0" w:space="0" w:color="auto"/>
                <w:right w:val="none" w:sz="0" w:space="0" w:color="auto"/>
              </w:divBdr>
            </w:div>
            <w:div w:id="1786346080">
              <w:marLeft w:val="0"/>
              <w:marRight w:val="0"/>
              <w:marTop w:val="0"/>
              <w:marBottom w:val="0"/>
              <w:divBdr>
                <w:top w:val="none" w:sz="0" w:space="0" w:color="auto"/>
                <w:left w:val="none" w:sz="0" w:space="0" w:color="auto"/>
                <w:bottom w:val="none" w:sz="0" w:space="0" w:color="auto"/>
                <w:right w:val="none" w:sz="0" w:space="0" w:color="auto"/>
              </w:divBdr>
            </w:div>
            <w:div w:id="1495293463">
              <w:marLeft w:val="0"/>
              <w:marRight w:val="0"/>
              <w:marTop w:val="0"/>
              <w:marBottom w:val="0"/>
              <w:divBdr>
                <w:top w:val="none" w:sz="0" w:space="0" w:color="auto"/>
                <w:left w:val="none" w:sz="0" w:space="0" w:color="auto"/>
                <w:bottom w:val="none" w:sz="0" w:space="0" w:color="auto"/>
                <w:right w:val="none" w:sz="0" w:space="0" w:color="auto"/>
              </w:divBdr>
            </w:div>
            <w:div w:id="763262673">
              <w:marLeft w:val="0"/>
              <w:marRight w:val="0"/>
              <w:marTop w:val="0"/>
              <w:marBottom w:val="0"/>
              <w:divBdr>
                <w:top w:val="none" w:sz="0" w:space="0" w:color="auto"/>
                <w:left w:val="none" w:sz="0" w:space="0" w:color="auto"/>
                <w:bottom w:val="none" w:sz="0" w:space="0" w:color="auto"/>
                <w:right w:val="none" w:sz="0" w:space="0" w:color="auto"/>
              </w:divBdr>
            </w:div>
            <w:div w:id="1843735798">
              <w:marLeft w:val="0"/>
              <w:marRight w:val="0"/>
              <w:marTop w:val="0"/>
              <w:marBottom w:val="0"/>
              <w:divBdr>
                <w:top w:val="none" w:sz="0" w:space="0" w:color="auto"/>
                <w:left w:val="none" w:sz="0" w:space="0" w:color="auto"/>
                <w:bottom w:val="none" w:sz="0" w:space="0" w:color="auto"/>
                <w:right w:val="none" w:sz="0" w:space="0" w:color="auto"/>
              </w:divBdr>
            </w:div>
            <w:div w:id="1649894719">
              <w:marLeft w:val="0"/>
              <w:marRight w:val="0"/>
              <w:marTop w:val="0"/>
              <w:marBottom w:val="0"/>
              <w:divBdr>
                <w:top w:val="none" w:sz="0" w:space="0" w:color="auto"/>
                <w:left w:val="none" w:sz="0" w:space="0" w:color="auto"/>
                <w:bottom w:val="none" w:sz="0" w:space="0" w:color="auto"/>
                <w:right w:val="none" w:sz="0" w:space="0" w:color="auto"/>
              </w:divBdr>
            </w:div>
            <w:div w:id="1526207751">
              <w:marLeft w:val="0"/>
              <w:marRight w:val="0"/>
              <w:marTop w:val="0"/>
              <w:marBottom w:val="0"/>
              <w:divBdr>
                <w:top w:val="none" w:sz="0" w:space="0" w:color="auto"/>
                <w:left w:val="none" w:sz="0" w:space="0" w:color="auto"/>
                <w:bottom w:val="none" w:sz="0" w:space="0" w:color="auto"/>
                <w:right w:val="none" w:sz="0" w:space="0" w:color="auto"/>
              </w:divBdr>
            </w:div>
            <w:div w:id="938874078">
              <w:marLeft w:val="0"/>
              <w:marRight w:val="0"/>
              <w:marTop w:val="0"/>
              <w:marBottom w:val="0"/>
              <w:divBdr>
                <w:top w:val="none" w:sz="0" w:space="0" w:color="auto"/>
                <w:left w:val="none" w:sz="0" w:space="0" w:color="auto"/>
                <w:bottom w:val="none" w:sz="0" w:space="0" w:color="auto"/>
                <w:right w:val="none" w:sz="0" w:space="0" w:color="auto"/>
              </w:divBdr>
            </w:div>
            <w:div w:id="531967126">
              <w:marLeft w:val="0"/>
              <w:marRight w:val="0"/>
              <w:marTop w:val="0"/>
              <w:marBottom w:val="0"/>
              <w:divBdr>
                <w:top w:val="none" w:sz="0" w:space="0" w:color="auto"/>
                <w:left w:val="none" w:sz="0" w:space="0" w:color="auto"/>
                <w:bottom w:val="none" w:sz="0" w:space="0" w:color="auto"/>
                <w:right w:val="none" w:sz="0" w:space="0" w:color="auto"/>
              </w:divBdr>
            </w:div>
            <w:div w:id="117572539">
              <w:marLeft w:val="0"/>
              <w:marRight w:val="0"/>
              <w:marTop w:val="0"/>
              <w:marBottom w:val="0"/>
              <w:divBdr>
                <w:top w:val="none" w:sz="0" w:space="0" w:color="auto"/>
                <w:left w:val="none" w:sz="0" w:space="0" w:color="auto"/>
                <w:bottom w:val="none" w:sz="0" w:space="0" w:color="auto"/>
                <w:right w:val="none" w:sz="0" w:space="0" w:color="auto"/>
              </w:divBdr>
            </w:div>
            <w:div w:id="848831901">
              <w:marLeft w:val="0"/>
              <w:marRight w:val="0"/>
              <w:marTop w:val="0"/>
              <w:marBottom w:val="0"/>
              <w:divBdr>
                <w:top w:val="none" w:sz="0" w:space="0" w:color="auto"/>
                <w:left w:val="none" w:sz="0" w:space="0" w:color="auto"/>
                <w:bottom w:val="none" w:sz="0" w:space="0" w:color="auto"/>
                <w:right w:val="none" w:sz="0" w:space="0" w:color="auto"/>
              </w:divBdr>
            </w:div>
            <w:div w:id="382098081">
              <w:marLeft w:val="0"/>
              <w:marRight w:val="0"/>
              <w:marTop w:val="0"/>
              <w:marBottom w:val="0"/>
              <w:divBdr>
                <w:top w:val="none" w:sz="0" w:space="0" w:color="auto"/>
                <w:left w:val="none" w:sz="0" w:space="0" w:color="auto"/>
                <w:bottom w:val="none" w:sz="0" w:space="0" w:color="auto"/>
                <w:right w:val="none" w:sz="0" w:space="0" w:color="auto"/>
              </w:divBdr>
            </w:div>
            <w:div w:id="1708530655">
              <w:marLeft w:val="0"/>
              <w:marRight w:val="0"/>
              <w:marTop w:val="0"/>
              <w:marBottom w:val="0"/>
              <w:divBdr>
                <w:top w:val="none" w:sz="0" w:space="0" w:color="auto"/>
                <w:left w:val="none" w:sz="0" w:space="0" w:color="auto"/>
                <w:bottom w:val="none" w:sz="0" w:space="0" w:color="auto"/>
                <w:right w:val="none" w:sz="0" w:space="0" w:color="auto"/>
              </w:divBdr>
            </w:div>
            <w:div w:id="1255019215">
              <w:marLeft w:val="0"/>
              <w:marRight w:val="0"/>
              <w:marTop w:val="0"/>
              <w:marBottom w:val="0"/>
              <w:divBdr>
                <w:top w:val="none" w:sz="0" w:space="0" w:color="auto"/>
                <w:left w:val="none" w:sz="0" w:space="0" w:color="auto"/>
                <w:bottom w:val="none" w:sz="0" w:space="0" w:color="auto"/>
                <w:right w:val="none" w:sz="0" w:space="0" w:color="auto"/>
              </w:divBdr>
            </w:div>
            <w:div w:id="455024536">
              <w:marLeft w:val="0"/>
              <w:marRight w:val="0"/>
              <w:marTop w:val="0"/>
              <w:marBottom w:val="0"/>
              <w:divBdr>
                <w:top w:val="none" w:sz="0" w:space="0" w:color="auto"/>
                <w:left w:val="none" w:sz="0" w:space="0" w:color="auto"/>
                <w:bottom w:val="none" w:sz="0" w:space="0" w:color="auto"/>
                <w:right w:val="none" w:sz="0" w:space="0" w:color="auto"/>
              </w:divBdr>
            </w:div>
            <w:div w:id="245699469">
              <w:marLeft w:val="0"/>
              <w:marRight w:val="0"/>
              <w:marTop w:val="0"/>
              <w:marBottom w:val="0"/>
              <w:divBdr>
                <w:top w:val="none" w:sz="0" w:space="0" w:color="auto"/>
                <w:left w:val="none" w:sz="0" w:space="0" w:color="auto"/>
                <w:bottom w:val="none" w:sz="0" w:space="0" w:color="auto"/>
                <w:right w:val="none" w:sz="0" w:space="0" w:color="auto"/>
              </w:divBdr>
            </w:div>
            <w:div w:id="111025533">
              <w:marLeft w:val="0"/>
              <w:marRight w:val="0"/>
              <w:marTop w:val="0"/>
              <w:marBottom w:val="0"/>
              <w:divBdr>
                <w:top w:val="none" w:sz="0" w:space="0" w:color="auto"/>
                <w:left w:val="none" w:sz="0" w:space="0" w:color="auto"/>
                <w:bottom w:val="none" w:sz="0" w:space="0" w:color="auto"/>
                <w:right w:val="none" w:sz="0" w:space="0" w:color="auto"/>
              </w:divBdr>
            </w:div>
            <w:div w:id="1606763840">
              <w:marLeft w:val="0"/>
              <w:marRight w:val="0"/>
              <w:marTop w:val="0"/>
              <w:marBottom w:val="0"/>
              <w:divBdr>
                <w:top w:val="none" w:sz="0" w:space="0" w:color="auto"/>
                <w:left w:val="none" w:sz="0" w:space="0" w:color="auto"/>
                <w:bottom w:val="none" w:sz="0" w:space="0" w:color="auto"/>
                <w:right w:val="none" w:sz="0" w:space="0" w:color="auto"/>
              </w:divBdr>
            </w:div>
            <w:div w:id="965697242">
              <w:marLeft w:val="0"/>
              <w:marRight w:val="0"/>
              <w:marTop w:val="0"/>
              <w:marBottom w:val="0"/>
              <w:divBdr>
                <w:top w:val="none" w:sz="0" w:space="0" w:color="auto"/>
                <w:left w:val="none" w:sz="0" w:space="0" w:color="auto"/>
                <w:bottom w:val="none" w:sz="0" w:space="0" w:color="auto"/>
                <w:right w:val="none" w:sz="0" w:space="0" w:color="auto"/>
              </w:divBdr>
            </w:div>
            <w:div w:id="1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d.dolnyslask.pl/turystyka/dla-branzy/organizatorzy-turystyczni/"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s://turystyka.gov.pl/CRZ.aspx" TargetMode="Externa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dip.dolnyslask.pl/skorzystaj/zobacz-ogloszenia-i-wyniki-naborow-wnioskow/1485-1-5-d-wsparcie-dla-msp-dotknietych-skutkami-epidemii-covid-19-konkurs-horyzontalny-399-20.html" TargetMode="External"/><Relationship Id="rId4" Type="http://schemas.openxmlformats.org/officeDocument/2006/relationships/settings" Target="settings.xml"/><Relationship Id="rId9" Type="http://schemas.openxmlformats.org/officeDocument/2006/relationships/hyperlink" Target="https://ewidencja.ufg.pl/ewidencja/obywatel/ksiegi" TargetMode="Externa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A42CB-B20A-4E29-8BBE-E2A48666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3517</Words>
  <Characters>21102</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24570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Julita</dc:creator>
  <cp:lastModifiedBy>Zach Ar</cp:lastModifiedBy>
  <cp:revision>2</cp:revision>
  <dcterms:created xsi:type="dcterms:W3CDTF">2020-07-11T08:09:00Z</dcterms:created>
  <dcterms:modified xsi:type="dcterms:W3CDTF">2020-07-11T08:09:00Z</dcterms:modified>
</cp:coreProperties>
</file>