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F5" w:rsidRPr="003D45F6" w:rsidRDefault="001F08F5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:rsidR="004A3D74" w:rsidRDefault="0058352F" w:rsidP="004A3D74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003692">
        <w:rPr>
          <w:rFonts w:ascii="Calibri" w:hAnsi="Calibri" w:cs="Arial"/>
          <w:b/>
          <w:sz w:val="32"/>
          <w:szCs w:val="32"/>
        </w:rPr>
        <w:t>RPDS.01.04.01-IP.01-02</w:t>
      </w:r>
      <w:r w:rsidR="00380FC0" w:rsidRPr="00003692">
        <w:rPr>
          <w:rFonts w:ascii="Calibri" w:hAnsi="Calibri" w:cs="Arial"/>
          <w:b/>
          <w:sz w:val="32"/>
          <w:szCs w:val="32"/>
        </w:rPr>
        <w:t>-</w:t>
      </w:r>
      <w:r w:rsidR="001B7323">
        <w:rPr>
          <w:rFonts w:ascii="Calibri" w:hAnsi="Calibri" w:cs="Arial"/>
          <w:b/>
          <w:sz w:val="32"/>
          <w:szCs w:val="32"/>
        </w:rPr>
        <w:t>389</w:t>
      </w:r>
      <w:r w:rsidR="00380FC0" w:rsidRPr="00003692">
        <w:rPr>
          <w:rFonts w:ascii="Calibri" w:hAnsi="Calibri" w:cs="Arial"/>
          <w:b/>
          <w:sz w:val="32"/>
          <w:szCs w:val="32"/>
        </w:rPr>
        <w:t>/</w:t>
      </w:r>
      <w:r w:rsidR="00167E49">
        <w:rPr>
          <w:rFonts w:ascii="Calibri" w:hAnsi="Calibri" w:cs="Arial"/>
          <w:b/>
          <w:sz w:val="32"/>
          <w:szCs w:val="32"/>
        </w:rPr>
        <w:t>20</w:t>
      </w:r>
      <w:bookmarkStart w:id="0" w:name="_GoBack"/>
      <w:bookmarkEnd w:id="0"/>
    </w:p>
    <w:p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:rsid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:rsidR="00CD302B" w:rsidRPr="003D45F6" w:rsidRDefault="00CD302B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Przedsiębiorstwa i innowacje</w:t>
      </w:r>
    </w:p>
    <w:p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74D16" w:rsidRPr="00874D16" w:rsidRDefault="0058352F" w:rsidP="00874D1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1.4</w:t>
      </w:r>
    </w:p>
    <w:p w:rsidR="00874D16" w:rsidRPr="00874D16" w:rsidRDefault="0058352F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="00874D16"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</w:p>
    <w:p w:rsidR="00874D16" w:rsidRPr="00874D16" w:rsidRDefault="001C2E3B" w:rsidP="00F5712E">
      <w:pPr>
        <w:tabs>
          <w:tab w:val="left" w:pos="3444"/>
        </w:tabs>
        <w:spacing w:after="200" w:line="259" w:lineRule="auto"/>
        <w:rPr>
          <w:rFonts w:ascii="Calibri" w:hAnsi="Calibri" w:cs="Tahoma"/>
          <w:b/>
          <w:bCs/>
          <w:iCs/>
          <w:sz w:val="28"/>
          <w:szCs w:val="28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ab/>
      </w:r>
    </w:p>
    <w:p w:rsidR="00874D16" w:rsidRPr="00874D16" w:rsidRDefault="0058352F" w:rsidP="00874D16">
      <w:pPr>
        <w:spacing w:after="200" w:line="259" w:lineRule="auto"/>
        <w:jc w:val="center"/>
        <w:rPr>
          <w:rFonts w:ascii="Calibri" w:hAnsi="Calibri" w:cs="Tahoma"/>
          <w:b/>
          <w:bCs/>
          <w:iCs/>
          <w:sz w:val="28"/>
          <w:szCs w:val="28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Poddziałanie 1.4</w:t>
      </w:r>
      <w:r w:rsidR="00874D16" w:rsidRPr="00874D16">
        <w:rPr>
          <w:rFonts w:ascii="Calibri" w:hAnsi="Calibri" w:cs="Tahoma"/>
          <w:b/>
          <w:bCs/>
          <w:iCs/>
          <w:sz w:val="28"/>
          <w:szCs w:val="28"/>
        </w:rPr>
        <w:t>.1</w:t>
      </w:r>
    </w:p>
    <w:p w:rsidR="00874D16" w:rsidRPr="0058352F" w:rsidRDefault="0058352F" w:rsidP="0058352F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="Calibri" w:hAnsi="Calibri" w:cs="Tahoma"/>
          <w:b/>
          <w:bCs/>
          <w:iCs/>
          <w:sz w:val="28"/>
          <w:szCs w:val="28"/>
        </w:rPr>
        <w:t>Internacjonalizacja przedsiębiorstw</w:t>
      </w:r>
      <w:r w:rsidRPr="00874D1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874D16"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– konkurs horyzontalny</w:t>
      </w:r>
    </w:p>
    <w:p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74D16" w:rsidRPr="00874D16" w:rsidRDefault="00874D16" w:rsidP="00874D16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Schemat </w:t>
      </w:r>
      <w:r w:rsidR="0058352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1.4 C</w:t>
      </w:r>
    </w:p>
    <w:p w:rsidR="007A0BD4" w:rsidRPr="0058352F" w:rsidRDefault="0058352F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58352F">
        <w:rPr>
          <w:rFonts w:ascii="Calibri" w:hAnsi="Calibri" w:cs="Arial"/>
          <w:b/>
          <w:sz w:val="28"/>
          <w:szCs w:val="28"/>
        </w:rPr>
        <w:t>Promocja oferty gospodarczej regionu na rynkach krajowych i międzynarodowych</w:t>
      </w:r>
    </w:p>
    <w:p w:rsidR="004A3D74" w:rsidRPr="003D45F6" w:rsidRDefault="004A3D74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58352F" w:rsidRDefault="0058352F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E50E49">
        <w:rPr>
          <w:rFonts w:asciiTheme="minorHAnsi" w:hAnsiTheme="minorHAnsi"/>
          <w:b/>
        </w:rPr>
        <w:t xml:space="preserve">od godz. 8.00 dnia </w:t>
      </w:r>
      <w:r w:rsidR="001B7323">
        <w:rPr>
          <w:rFonts w:asciiTheme="minorHAnsi" w:hAnsiTheme="minorHAnsi"/>
          <w:b/>
        </w:rPr>
        <w:t>1</w:t>
      </w:r>
      <w:r w:rsidR="000950DF" w:rsidRPr="00E50E49">
        <w:rPr>
          <w:rFonts w:asciiTheme="minorHAnsi" w:hAnsiTheme="minorHAnsi"/>
          <w:b/>
        </w:rPr>
        <w:t>8.0</w:t>
      </w:r>
      <w:r w:rsidR="001B7323">
        <w:rPr>
          <w:rFonts w:asciiTheme="minorHAnsi" w:hAnsiTheme="minorHAnsi"/>
          <w:b/>
        </w:rPr>
        <w:t>5</w:t>
      </w:r>
      <w:r w:rsidR="00B70BCE" w:rsidRPr="00E50E49">
        <w:rPr>
          <w:rFonts w:asciiTheme="minorHAnsi" w:hAnsiTheme="minorHAnsi"/>
          <w:b/>
        </w:rPr>
        <w:t>.20</w:t>
      </w:r>
      <w:r w:rsidR="001B7323">
        <w:rPr>
          <w:rFonts w:asciiTheme="minorHAnsi" w:hAnsiTheme="minorHAnsi"/>
          <w:b/>
        </w:rPr>
        <w:t>20</w:t>
      </w:r>
      <w:r w:rsidR="00B70BCE" w:rsidRPr="00E50E49">
        <w:rPr>
          <w:rFonts w:asciiTheme="minorHAnsi" w:hAnsiTheme="minorHAnsi"/>
          <w:b/>
        </w:rPr>
        <w:t xml:space="preserve"> r.  do godz. 15.00 dnia 0</w:t>
      </w:r>
      <w:r w:rsidR="00D07D32">
        <w:rPr>
          <w:rFonts w:asciiTheme="minorHAnsi" w:hAnsiTheme="minorHAnsi"/>
          <w:b/>
        </w:rPr>
        <w:t>1</w:t>
      </w:r>
      <w:r w:rsidR="009D3A77" w:rsidRPr="00E50E49">
        <w:rPr>
          <w:rFonts w:asciiTheme="minorHAnsi" w:hAnsiTheme="minorHAnsi"/>
          <w:b/>
        </w:rPr>
        <w:t>.</w:t>
      </w:r>
      <w:r w:rsidR="00B70BCE" w:rsidRPr="00E50E49">
        <w:rPr>
          <w:rFonts w:asciiTheme="minorHAnsi" w:hAnsiTheme="minorHAnsi"/>
          <w:b/>
        </w:rPr>
        <w:t>0</w:t>
      </w:r>
      <w:r w:rsidR="00D07D32">
        <w:rPr>
          <w:rFonts w:asciiTheme="minorHAnsi" w:hAnsiTheme="minorHAnsi"/>
          <w:b/>
        </w:rPr>
        <w:t>6</w:t>
      </w:r>
      <w:r w:rsidR="004A3D74" w:rsidRPr="00E50E49">
        <w:rPr>
          <w:rFonts w:asciiTheme="minorHAnsi" w:hAnsiTheme="minorHAnsi"/>
          <w:b/>
        </w:rPr>
        <w:t>.20</w:t>
      </w:r>
      <w:r w:rsidR="00D07D32">
        <w:rPr>
          <w:rFonts w:asciiTheme="minorHAnsi" w:hAnsiTheme="minorHAnsi"/>
          <w:b/>
        </w:rPr>
        <w:t>20</w:t>
      </w:r>
      <w:r w:rsidR="009D3A77" w:rsidRPr="00E50E49">
        <w:rPr>
          <w:rFonts w:asciiTheme="minorHAnsi" w:hAnsiTheme="minorHAnsi"/>
          <w:b/>
        </w:rPr>
        <w:t xml:space="preserve"> r.</w:t>
      </w:r>
    </w:p>
    <w:p w:rsidR="00EC4D43" w:rsidRPr="003D45F6" w:rsidRDefault="00EC4D43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:rsidR="005A15D1" w:rsidRPr="003D45F6" w:rsidRDefault="005A15D1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lastRenderedPageBreak/>
        <w:t>Rodzaj projektów podlegających dofinansowaniu</w:t>
      </w:r>
    </w:p>
    <w:p w:rsidR="002876B4" w:rsidRPr="003D45F6" w:rsidRDefault="002876B4" w:rsidP="00440B2D">
      <w:pPr>
        <w:rPr>
          <w:rFonts w:asciiTheme="minorHAnsi" w:hAnsiTheme="minorHAnsi"/>
        </w:rPr>
      </w:pPr>
    </w:p>
    <w:p w:rsidR="002876B4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E50E49" w:rsidRPr="00E50E49" w:rsidRDefault="00E50E49" w:rsidP="00E50E4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/>
          <w:sz w:val="22"/>
          <w:szCs w:val="22"/>
        </w:rPr>
        <w:t>Przedmiotem konkursu są typy projektów w ramach Osi priorytetowej 1 Przedsiębiorstwa i innowacje</w:t>
      </w:r>
      <w:r w:rsidRPr="00E50E49">
        <w:rPr>
          <w:rFonts w:asciiTheme="minorHAnsi" w:hAnsiTheme="minorHAnsi"/>
          <w:i/>
          <w:sz w:val="22"/>
          <w:szCs w:val="22"/>
        </w:rPr>
        <w:t xml:space="preserve"> </w:t>
      </w:r>
      <w:r w:rsidRPr="00E50E49">
        <w:rPr>
          <w:rFonts w:asciiTheme="minorHAnsi" w:hAnsiTheme="minorHAnsi"/>
          <w:sz w:val="22"/>
          <w:szCs w:val="22"/>
        </w:rPr>
        <w:t xml:space="preserve">RPO WD 2014-2020 określone dla </w:t>
      </w:r>
      <w:r w:rsidRPr="00E50E49">
        <w:rPr>
          <w:rFonts w:asciiTheme="minorHAnsi" w:hAnsiTheme="minorHAnsi"/>
          <w:b/>
          <w:sz w:val="22"/>
          <w:szCs w:val="22"/>
        </w:rPr>
        <w:t xml:space="preserve">Działania 1.4 </w:t>
      </w:r>
      <w:r w:rsidRPr="00E50E49">
        <w:rPr>
          <w:rFonts w:asciiTheme="minorHAnsi" w:hAnsiTheme="minorHAnsi" w:cs="Arial"/>
          <w:b/>
          <w:sz w:val="22"/>
          <w:szCs w:val="22"/>
        </w:rPr>
        <w:t>Internacjonalizacja przedsiębiorstw</w:t>
      </w:r>
      <w:r w:rsidRPr="00E50E49">
        <w:rPr>
          <w:rFonts w:asciiTheme="minorHAnsi" w:hAnsiTheme="minorHAnsi"/>
          <w:b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>Poddziałania nr 1.4.1 Internacjonalizacja przedsiębiorstw – konkurs horyzontalny</w:t>
      </w:r>
      <w:r w:rsidRPr="00E50E49">
        <w:rPr>
          <w:rFonts w:asciiTheme="minorHAnsi" w:hAnsiTheme="minorHAnsi" w:cs="Arial"/>
          <w:sz w:val="22"/>
          <w:szCs w:val="22"/>
        </w:rPr>
        <w:t xml:space="preserve">, </w:t>
      </w:r>
      <w:r w:rsidRPr="00E50E49">
        <w:rPr>
          <w:rFonts w:asciiTheme="minorHAnsi" w:hAnsiTheme="minorHAnsi" w:cs="Arial"/>
          <w:b/>
          <w:sz w:val="22"/>
          <w:szCs w:val="22"/>
        </w:rPr>
        <w:t xml:space="preserve">Schematu </w:t>
      </w:r>
      <w:r w:rsidRPr="00E50E49">
        <w:rPr>
          <w:rFonts w:asciiTheme="minorHAnsi" w:hAnsiTheme="minorHAnsi"/>
          <w:b/>
          <w:sz w:val="22"/>
          <w:szCs w:val="22"/>
        </w:rPr>
        <w:t xml:space="preserve">1.4 C </w:t>
      </w:r>
      <w:r w:rsidRPr="00E50E49">
        <w:rPr>
          <w:rFonts w:asciiTheme="minorHAnsi" w:hAnsiTheme="minorHAnsi" w:cs="Arial"/>
          <w:b/>
          <w:sz w:val="22"/>
          <w:szCs w:val="22"/>
        </w:rPr>
        <w:t>Promocja oferty gospodarczej regionu na rynkach krajowych i międzynarodowych:</w:t>
      </w:r>
    </w:p>
    <w:p w:rsidR="00E50E49" w:rsidRPr="00E50E49" w:rsidRDefault="00E50E49" w:rsidP="00E50E49">
      <w:pPr>
        <w:widowControl w:val="0"/>
        <w:tabs>
          <w:tab w:val="left" w:pos="223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50E49">
        <w:rPr>
          <w:rFonts w:asciiTheme="minorHAnsi" w:hAnsiTheme="minorHAnsi" w:cs="Arial"/>
          <w:b/>
          <w:sz w:val="22"/>
          <w:szCs w:val="22"/>
        </w:rPr>
        <w:tab/>
      </w:r>
    </w:p>
    <w:p w:rsidR="00E50E49" w:rsidRPr="00477574" w:rsidRDefault="00E50E49" w:rsidP="00E50E49">
      <w:pPr>
        <w:pStyle w:val="ListParagraph"/>
        <w:numPr>
          <w:ilvl w:val="0"/>
          <w:numId w:val="17"/>
        </w:numPr>
        <w:tabs>
          <w:tab w:val="left" w:pos="0"/>
          <w:tab w:val="left" w:pos="284"/>
        </w:tabs>
        <w:suppressAutoHyphens/>
        <w:autoSpaceDN w:val="0"/>
        <w:spacing w:before="30" w:line="276" w:lineRule="auto"/>
        <w:ind w:left="0" w:firstLine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/>
          <w:b/>
          <w:sz w:val="22"/>
          <w:szCs w:val="22"/>
        </w:rPr>
        <w:t>wsparcie procesu inwestycyjnego w regionie (np. rozwój zintegrowanego, regionalnego systemu informacji na temat ofert inwestycyjnych w regionie, przygotowanie informacji, prezentacja stref aktywności gospodarczej na zagranicznych targach branżowych);</w:t>
      </w: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dostarczanie informacji o regionie, jego specyfice oraz organizowanych tu wydarzeniach o znaczeniu międzynarodowym, prezentacja walorów inwestycyjnych regionu oraz jego przewagi konkurencyjnej, prezentacja ofert inwestycyjnych, stworzenie bazy kontaktów dla inwestorów w regionie, promocja atrakcyjności inwestycyjnej i przedsiębiorczości regionu.</w:t>
      </w: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:rsidR="00E50E49" w:rsidRPr="00477574" w:rsidRDefault="00E50E49" w:rsidP="00E50E49">
      <w:pPr>
        <w:spacing w:before="30" w:after="30"/>
        <w:jc w:val="both"/>
        <w:rPr>
          <w:rFonts w:asciiTheme="minorHAnsi" w:hAnsiTheme="minorHAnsi"/>
          <w:b/>
          <w:sz w:val="22"/>
          <w:szCs w:val="22"/>
        </w:rPr>
      </w:pPr>
      <w:r w:rsidRPr="00477574">
        <w:rPr>
          <w:rFonts w:asciiTheme="minorHAnsi" w:hAnsiTheme="minorHAnsi" w:cs="Arial"/>
          <w:b/>
          <w:sz w:val="22"/>
          <w:szCs w:val="22"/>
        </w:rPr>
        <w:t>b) promocja gospodarcza regionu w celu przyciągnięcia nowych inwestorów. Promocja dopuszczalna jest w wymiarze krajowym i międzynarodowym, w tym również poprzez działania medialne (informacyjne, promocyjne, edukacyjne).</w:t>
      </w:r>
      <w:r w:rsidRPr="00477574">
        <w:rPr>
          <w:rFonts w:asciiTheme="minorHAnsi" w:hAnsiTheme="minorHAnsi"/>
          <w:b/>
          <w:sz w:val="22"/>
          <w:szCs w:val="22"/>
        </w:rPr>
        <w:t xml:space="preserve"> </w:t>
      </w: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/>
          <w:sz w:val="22"/>
          <w:szCs w:val="22"/>
        </w:rPr>
      </w:pP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  <w:r w:rsidRPr="00E50E49">
        <w:rPr>
          <w:rFonts w:asciiTheme="minorHAnsi" w:hAnsiTheme="minorHAnsi" w:cs="Arial"/>
          <w:sz w:val="22"/>
          <w:szCs w:val="22"/>
        </w:rPr>
        <w:t>Przykładowe działania: systemowa kampania promująca atrakcyjność inwestycyjną i gospodarczą regionu (wybranego) w wymiarze krajowym i międzynarodowym poprzez – organizację imprez lub wydarzeń o charakterze gospodarczym, przeprowadzenie działań informacyjno-reklamowych w kraju i za granicą).</w:t>
      </w:r>
    </w:p>
    <w:p w:rsidR="00E50E49" w:rsidRPr="00E50E49" w:rsidRDefault="00E50E49" w:rsidP="00E50E49">
      <w:pPr>
        <w:spacing w:before="30" w:after="30"/>
        <w:jc w:val="both"/>
        <w:rPr>
          <w:rFonts w:asciiTheme="minorHAnsi" w:hAnsiTheme="minorHAnsi" w:cs="Arial"/>
          <w:sz w:val="22"/>
          <w:szCs w:val="22"/>
        </w:rPr>
      </w:pPr>
    </w:p>
    <w:p w:rsidR="00E50E49" w:rsidRPr="00E50E49" w:rsidRDefault="00E50E49" w:rsidP="00E50E49">
      <w:pPr>
        <w:spacing w:after="200"/>
        <w:jc w:val="both"/>
        <w:rPr>
          <w:rFonts w:asciiTheme="minorHAnsi" w:hAnsiTheme="minorHAnsi"/>
          <w:bCs/>
          <w:iCs/>
          <w:sz w:val="22"/>
          <w:szCs w:val="22"/>
        </w:rPr>
      </w:pPr>
      <w:r w:rsidRPr="00003692">
        <w:rPr>
          <w:rFonts w:asciiTheme="minorHAnsi" w:hAnsiTheme="minorHAnsi"/>
          <w:sz w:val="22"/>
          <w:szCs w:val="22"/>
        </w:rPr>
        <w:t xml:space="preserve">Założenia projektu obligatoryjnie muszą wpisywać się </w:t>
      </w:r>
      <w:r w:rsidRPr="00003692">
        <w:rPr>
          <w:rFonts w:asciiTheme="minorHAnsi" w:hAnsiTheme="minorHAnsi"/>
          <w:bCs/>
          <w:iCs/>
          <w:sz w:val="22"/>
          <w:szCs w:val="22"/>
        </w:rPr>
        <w:t>w dokumenty strategiczne dot. polityki inwestycyjnej regionu w zakresie promocji gospodarczej (np. Strategia Rozwoju Województwa Dolnośląskiego lub Regionalna Strategia Innowacji dla Województwa Dolnośląskiego na lata 2011-2020 (RSI WD).</w:t>
      </w:r>
    </w:p>
    <w:p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  <w:bookmarkStart w:id="1" w:name="_Toc499633765"/>
      <w:bookmarkEnd w:id="1"/>
    </w:p>
    <w:p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:rsidR="00EA6A3E" w:rsidRDefault="00EA6A3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Wnioskodawców:</w:t>
      </w:r>
    </w:p>
    <w:p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jednostki samorządu terytorialnego, ich związki i stowarzyszenia; </w:t>
      </w:r>
    </w:p>
    <w:p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jednostki organizacyjne jst;</w:t>
      </w:r>
    </w:p>
    <w:p w:rsidR="00B70BCE" w:rsidRPr="00B70BCE" w:rsidRDefault="00B70BCE" w:rsidP="00B70BCE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353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Calibri"/>
          <w:sz w:val="22"/>
          <w:szCs w:val="22"/>
          <w:lang w:eastAsia="en-US"/>
        </w:rPr>
        <w:t>IOB.</w:t>
      </w:r>
    </w:p>
    <w:p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B70BCE" w:rsidRPr="00B70BCE" w:rsidRDefault="00B70BCE" w:rsidP="00B70BCE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B70BCE">
        <w:rPr>
          <w:rFonts w:asciiTheme="minorHAnsi" w:eastAsia="Calibri" w:hAnsiTheme="minorHAnsi"/>
          <w:sz w:val="22"/>
          <w:szCs w:val="22"/>
          <w:lang w:eastAsia="en-US"/>
        </w:rPr>
        <w:t xml:space="preserve">Wnioskodawca </w:t>
      </w:r>
      <w:r w:rsidRPr="00B70BCE">
        <w:rPr>
          <w:rFonts w:ascii="Calibri" w:hAnsi="Calibri"/>
          <w:iCs/>
          <w:sz w:val="22"/>
          <w:szCs w:val="22"/>
          <w:lang w:eastAsia="en-US"/>
        </w:rPr>
        <w:t>będący Instytucją Otoczenia Biznesu powinien spełniać wymogi określone w kryterium formalnym specyficznym „IOB jako podmiot uprawniony (jeśli dotyczy)”: zgodnie z definicją IOB zawartą w SZOOP RPO WD 2014-2020</w:t>
      </w:r>
      <w:r w:rsidRPr="00B70BCE">
        <w:rPr>
          <w:rFonts w:ascii="Calibri" w:hAnsi="Calibri"/>
          <w:b/>
          <w:sz w:val="22"/>
          <w:szCs w:val="22"/>
          <w:lang w:eastAsia="en-US"/>
        </w:rPr>
        <w:t xml:space="preserve"> „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t xml:space="preserve">Instytucje Otoczenia Biznesu (IOB) to, bez względu na formę prawną, podmioty prowadzące działalność na rzecz rozwoju przedsiębiorczości i innowacyjności, niedziałające dla zysku lub przeznaczające zysk na cele statutowe zgodnie z zapisami </w:t>
      </w:r>
      <w:r w:rsidRPr="00B70BCE">
        <w:rPr>
          <w:rFonts w:ascii="Calibri" w:hAnsi="Calibri"/>
          <w:i/>
          <w:iCs/>
          <w:sz w:val="22"/>
          <w:szCs w:val="22"/>
          <w:lang w:eastAsia="en-US"/>
        </w:rPr>
        <w:lastRenderedPageBreak/>
        <w:t>w statucie lub innym równoważnym dokumencie założycielskim. Posiadające bazę materialną, techniczną i zasoby ludzkie oraz kompetencyjne niezbędne do świadczenia usług na rzecz sektora MŚP</w:t>
      </w:r>
      <w:r w:rsidRPr="00B70BCE">
        <w:rPr>
          <w:rFonts w:ascii="Calibri" w:hAnsi="Calibri"/>
          <w:iCs/>
          <w:sz w:val="22"/>
          <w:szCs w:val="22"/>
          <w:lang w:eastAsia="en-US"/>
        </w:rPr>
        <w:t>. 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jednego zamkniętego roku obrotowego przed dniem ogłoszenia konkursu</w:t>
      </w:r>
      <w:r w:rsidRPr="00B70BCE">
        <w:rPr>
          <w:rFonts w:ascii="Calibri" w:hAnsi="Calibri"/>
          <w:iCs/>
          <w:sz w:val="22"/>
          <w:szCs w:val="22"/>
          <w:vertAlign w:val="superscript"/>
          <w:lang w:eastAsia="en-US"/>
        </w:rPr>
        <w:footnoteReference w:id="1"/>
      </w:r>
      <w:r w:rsidRPr="00B70BCE">
        <w:rPr>
          <w:rFonts w:ascii="Calibri" w:hAnsi="Calibri"/>
          <w:iCs/>
          <w:sz w:val="22"/>
          <w:szCs w:val="22"/>
          <w:lang w:eastAsia="en-US"/>
        </w:rPr>
        <w:t>.</w:t>
      </w:r>
      <w:r w:rsidRPr="00B70BCE">
        <w:rPr>
          <w:rFonts w:ascii="Calibri" w:hAnsi="Calibri"/>
          <w:sz w:val="22"/>
          <w:szCs w:val="22"/>
          <w:highlight w:val="yellow"/>
          <w:lang w:eastAsia="en-US"/>
        </w:rPr>
        <w:t xml:space="preserve"> </w:t>
      </w:r>
    </w:p>
    <w:p w:rsidR="00B70BCE" w:rsidRDefault="00B70BC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:rsidR="00793877" w:rsidRPr="003D45F6" w:rsidRDefault="00793877" w:rsidP="00B0439A">
      <w:pPr>
        <w:pStyle w:val="Default"/>
        <w:jc w:val="both"/>
        <w:rPr>
          <w:rFonts w:asciiTheme="minorHAnsi" w:eastAsia="Calibri" w:hAnsiTheme="minorHAnsi"/>
          <w:b/>
          <w:color w:val="auto"/>
          <w:sz w:val="22"/>
          <w:szCs w:val="22"/>
        </w:rPr>
      </w:pP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Kwota przeznaczona na dofinansowanie projektów w ogłoszonym naborze (alokacja) wynosi: </w:t>
      </w:r>
      <w:r w:rsidR="001F08F5" w:rsidRPr="00B70BCE">
        <w:rPr>
          <w:rFonts w:asciiTheme="minorHAnsi" w:hAnsiTheme="minorHAnsi" w:cs="Calibri"/>
          <w:color w:val="auto"/>
          <w:sz w:val="22"/>
          <w:szCs w:val="22"/>
        </w:rPr>
        <w:br/>
      </w:r>
      <w:r w:rsidRPr="00B70BCE">
        <w:rPr>
          <w:rFonts w:asciiTheme="minorHAnsi" w:hAnsiTheme="minorHAnsi" w:cs="Calibri"/>
          <w:color w:val="auto"/>
          <w:sz w:val="22"/>
          <w:szCs w:val="22"/>
        </w:rPr>
        <w:t>W ramach Schematu 1.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4</w:t>
      </w:r>
      <w:r w:rsidR="00E023F8"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2D58AE" w:rsidRPr="00B70BCE">
        <w:rPr>
          <w:rFonts w:asciiTheme="minorHAnsi" w:hAnsiTheme="minorHAnsi" w:cs="Calibri"/>
          <w:color w:val="auto"/>
          <w:sz w:val="22"/>
          <w:szCs w:val="22"/>
        </w:rPr>
        <w:t>C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B26E6E" w:rsidRPr="00B70BCE">
        <w:rPr>
          <w:rFonts w:asciiTheme="minorHAnsi" w:hAnsiTheme="minorHAnsi" w:cs="Calibri"/>
          <w:color w:val="auto"/>
          <w:sz w:val="22"/>
          <w:szCs w:val="22"/>
        </w:rPr>
        <w:t>–</w:t>
      </w:r>
      <w:r w:rsidR="00EE7406">
        <w:rPr>
          <w:rFonts w:asciiTheme="minorHAnsi" w:eastAsia="Calibri" w:hAnsiTheme="minorHAnsi"/>
          <w:b/>
          <w:color w:val="auto"/>
          <w:sz w:val="22"/>
          <w:szCs w:val="22"/>
        </w:rPr>
        <w:t>1 </w:t>
      </w:r>
      <w:r w:rsidR="001B7323">
        <w:rPr>
          <w:rFonts w:asciiTheme="minorHAnsi" w:eastAsia="Calibri" w:hAnsiTheme="minorHAnsi"/>
          <w:b/>
          <w:color w:val="auto"/>
          <w:sz w:val="22"/>
          <w:szCs w:val="22"/>
        </w:rPr>
        <w:t xml:space="preserve">700 000 </w:t>
      </w:r>
      <w:r w:rsidR="00EE7406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EUR</w:t>
      </w:r>
      <w:r w:rsidRPr="00B70BCE">
        <w:rPr>
          <w:rFonts w:asciiTheme="minorHAnsi" w:eastAsia="Calibri" w:hAnsiTheme="minorHAnsi"/>
          <w:b/>
          <w:color w:val="auto"/>
          <w:sz w:val="22"/>
          <w:szCs w:val="22"/>
        </w:rPr>
        <w:t xml:space="preserve">.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 xml:space="preserve">Po przeliczeniu wg kursu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1 Euro =</w:t>
      </w:r>
      <w:r w:rsidR="009647B1" w:rsidRPr="00B70BCE"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="00F5712E">
        <w:rPr>
          <w:rFonts w:asciiTheme="minorHAnsi" w:hAnsiTheme="minorHAnsi" w:cs="Calibri"/>
          <w:b/>
          <w:color w:val="auto"/>
          <w:sz w:val="22"/>
          <w:szCs w:val="22"/>
        </w:rPr>
        <w:t>4,4376</w:t>
      </w:r>
      <w:r w:rsidR="00980909"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="002644D7" w:rsidRPr="00B70BCE">
        <w:rPr>
          <w:rFonts w:asciiTheme="minorHAnsi" w:hAnsiTheme="minorHAnsi" w:cs="Arial"/>
          <w:b/>
          <w:color w:val="auto"/>
          <w:sz w:val="20"/>
          <w:szCs w:val="22"/>
          <w:vertAlign w:val="superscript"/>
        </w:rPr>
        <w:t>*</w:t>
      </w:r>
      <w:r w:rsidRPr="00B70BC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B70BCE">
        <w:rPr>
          <w:rFonts w:asciiTheme="minorHAnsi" w:hAnsiTheme="minorHAnsi" w:cs="Calibri"/>
          <w:color w:val="auto"/>
          <w:sz w:val="22"/>
          <w:szCs w:val="22"/>
        </w:rPr>
        <w:t>(</w:t>
      </w:r>
      <w:r w:rsidR="008C0757">
        <w:rPr>
          <w:rFonts w:asciiTheme="minorHAnsi" w:hAnsiTheme="minorHAnsi" w:cs="Calibri"/>
          <w:color w:val="auto"/>
          <w:sz w:val="22"/>
          <w:szCs w:val="22"/>
        </w:rPr>
        <w:t xml:space="preserve"> kurs na kwiecień </w:t>
      </w:r>
      <w:r w:rsidR="00F5712E">
        <w:rPr>
          <w:rFonts w:asciiTheme="minorHAnsi" w:hAnsiTheme="minorHAnsi" w:cs="Calibri"/>
          <w:color w:val="auto"/>
          <w:sz w:val="22"/>
          <w:szCs w:val="22"/>
        </w:rPr>
        <w:t xml:space="preserve">2020 r. </w:t>
      </w:r>
      <w:r w:rsidR="00262F2C" w:rsidRPr="00B70BCE">
        <w:rPr>
          <w:rFonts w:asciiTheme="minorHAnsi" w:hAnsiTheme="minorHAnsi" w:cs="Calibri"/>
          <w:color w:val="auto"/>
          <w:sz w:val="22"/>
          <w:szCs w:val="22"/>
        </w:rPr>
        <w:t xml:space="preserve">) alokacja w PLN wynosi </w:t>
      </w:r>
      <w:r w:rsidR="00F5712E" w:rsidRPr="00980909">
        <w:rPr>
          <w:rFonts w:asciiTheme="minorHAnsi" w:hAnsiTheme="minorHAnsi" w:cs="Calibri"/>
          <w:b/>
          <w:color w:val="auto"/>
          <w:sz w:val="22"/>
          <w:szCs w:val="22"/>
        </w:rPr>
        <w:t>7 543 920,00</w:t>
      </w:r>
      <w:r w:rsidR="00F5712E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262F2C" w:rsidRPr="00B70BCE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Pr="00B70BCE">
        <w:rPr>
          <w:rFonts w:asciiTheme="minorHAnsi" w:hAnsiTheme="minorHAnsi" w:cs="Calibri"/>
          <w:b/>
          <w:color w:val="auto"/>
          <w:sz w:val="22"/>
          <w:szCs w:val="22"/>
        </w:rPr>
        <w:t>PLN.</w:t>
      </w:r>
    </w:p>
    <w:p w:rsidR="005F36A4" w:rsidRPr="003D45F6" w:rsidRDefault="005F36A4" w:rsidP="00440B2D">
      <w:pPr>
        <w:pStyle w:val="Default"/>
        <w:spacing w:line="276" w:lineRule="auto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983038" w:rsidRPr="003D45F6" w:rsidRDefault="002E3D7F" w:rsidP="00E023F8">
      <w:pPr>
        <w:autoSpaceDE w:val="0"/>
        <w:contextualSpacing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18"/>
          <w:szCs w:val="18"/>
        </w:rPr>
        <w:t>*</w:t>
      </w:r>
      <w:r w:rsidR="00983038" w:rsidRPr="003D45F6">
        <w:rPr>
          <w:rFonts w:asciiTheme="minorHAnsi" w:hAnsiTheme="minorHAnsi"/>
          <w:sz w:val="18"/>
          <w:szCs w:val="18"/>
        </w:rPr>
        <w:t>Ze względu na kurs EUR limit dostępnych środków może ulec zmianie. Z tego powodu dokładna kwota dofinansowania zostanie określona na etapie rozstrzygnięcia konkursu</w:t>
      </w:r>
      <w:r w:rsidR="00983038" w:rsidRPr="003D45F6">
        <w:rPr>
          <w:rFonts w:asciiTheme="minorHAnsi" w:hAnsiTheme="minorHAnsi"/>
          <w:sz w:val="22"/>
          <w:szCs w:val="22"/>
        </w:rPr>
        <w:t>.</w:t>
      </w:r>
    </w:p>
    <w:p w:rsidR="00D9562B" w:rsidRPr="003D45F6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:rsidR="002D58AE" w:rsidRDefault="002D58AE" w:rsidP="00440B2D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</w:pPr>
    </w:p>
    <w:p w:rsidR="00436F1C" w:rsidRPr="003D45F6" w:rsidRDefault="002D58AE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Minimalna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wynosi</w:t>
      </w:r>
      <w:r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500 000,00 PLN</w:t>
      </w:r>
      <w:r w:rsidR="004C0A9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:rsidR="004A3D74" w:rsidRPr="00155773" w:rsidRDefault="004A3D74" w:rsidP="00B0439A">
      <w:pPr>
        <w:spacing w:before="120" w:after="120"/>
        <w:contextualSpacing/>
        <w:jc w:val="both"/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</w:pP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="00CD302B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wynosi </w:t>
      </w:r>
      <w:r w:rsidR="001B732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6 000 </w:t>
      </w:r>
      <w:r w:rsidR="002D58AE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000,00</w:t>
      </w:r>
      <w:r w:rsidR="00155773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 PLN</w:t>
      </w:r>
      <w:r w:rsidR="004F16C2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:rsidR="00E023F8" w:rsidRPr="00155773" w:rsidRDefault="00E023F8" w:rsidP="00B0439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D5143" w:rsidRPr="00155773" w:rsidRDefault="00436F1C" w:rsidP="00B0439A">
      <w:pPr>
        <w:jc w:val="both"/>
        <w:rPr>
          <w:rFonts w:asciiTheme="minorHAnsi" w:hAnsiTheme="minorHAnsi" w:cs="Arial"/>
          <w:sz w:val="22"/>
          <w:szCs w:val="22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155773" w:rsidRPr="00155773">
        <w:rPr>
          <w:rFonts w:asciiTheme="minorHAnsi" w:hAnsiTheme="minorHAnsi" w:cs="Arial"/>
          <w:sz w:val="22"/>
          <w:szCs w:val="22"/>
        </w:rPr>
        <w:t>.</w:t>
      </w:r>
    </w:p>
    <w:p w:rsidR="004F16C2" w:rsidRPr="003D45F6" w:rsidRDefault="004F16C2" w:rsidP="00F76FCD">
      <w:pPr>
        <w:widowControl w:val="0"/>
        <w:spacing w:line="276" w:lineRule="auto"/>
        <w:jc w:val="both"/>
        <w:rPr>
          <w:rFonts w:asciiTheme="minorHAnsi" w:eastAsia="TTE1ABE920t00" w:hAnsiTheme="minorHAnsi"/>
          <w:sz w:val="22"/>
          <w:szCs w:val="22"/>
        </w:rPr>
      </w:pPr>
    </w:p>
    <w:p w:rsidR="00E023F8" w:rsidRPr="003D45F6" w:rsidRDefault="00E023F8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B70BCE" w:rsidRPr="00B70BCE" w:rsidRDefault="00B70BCE" w:rsidP="00B70BCE">
      <w:pPr>
        <w:spacing w:after="160" w:line="276" w:lineRule="auto"/>
        <w:jc w:val="both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W przypadku projektów nieobjętych pomocą publiczną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 85% wydatków kwalifikowalnych.</w:t>
      </w:r>
    </w:p>
    <w:p w:rsidR="004F16C2" w:rsidRDefault="00B70BCE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0BCE">
        <w:rPr>
          <w:rFonts w:asciiTheme="minorHAnsi" w:eastAsiaTheme="minorHAnsi" w:hAnsiTheme="minorHAnsi" w:cs="Arial"/>
          <w:b/>
          <w:kern w:val="2"/>
          <w:sz w:val="22"/>
          <w:szCs w:val="22"/>
          <w:lang w:eastAsia="en-US"/>
        </w:rPr>
        <w:t>W przypadku wydatków objętych pomocą de minimis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maksymalny</w:t>
      </w:r>
      <w:r w:rsidRPr="00B70BCE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 xml:space="preserve"> </w:t>
      </w:r>
      <w:r w:rsidRPr="00B70BCE">
        <w:rPr>
          <w:rFonts w:asciiTheme="minorHAnsi" w:eastAsiaTheme="minorHAnsi" w:hAnsiTheme="minorHAnsi" w:cs="Arial"/>
          <w:sz w:val="22"/>
          <w:szCs w:val="22"/>
          <w:lang w:eastAsia="en-US"/>
        </w:rPr>
        <w:t>limit dofinansowania wynosi,</w:t>
      </w:r>
      <w:r w:rsidRPr="00B70BCE">
        <w:rPr>
          <w:rFonts w:asciiTheme="minorHAnsi" w:hAnsiTheme="minorHAnsi" w:cs="Arial"/>
          <w:kern w:val="2"/>
          <w:sz w:val="22"/>
          <w:szCs w:val="22"/>
          <w:lang w:eastAsia="en-US"/>
        </w:rPr>
        <w:t xml:space="preserve"> </w:t>
      </w:r>
      <w:r w:rsidRPr="00B70BCE">
        <w:rPr>
          <w:rFonts w:asciiTheme="minorHAnsi" w:hAnsiTheme="minorHAnsi" w:cs="Arial"/>
          <w:b/>
          <w:kern w:val="2"/>
          <w:sz w:val="22"/>
          <w:szCs w:val="22"/>
          <w:lang w:eastAsia="en-US"/>
        </w:rPr>
        <w:t xml:space="preserve">85% wydatków kwalifikowalnych - </w:t>
      </w:r>
      <w:r w:rsidRPr="00B70BCE">
        <w:rPr>
          <w:rFonts w:asciiTheme="minorHAnsi" w:eastAsiaTheme="minorHAnsi" w:hAnsiTheme="minorHAnsi" w:cs="Arial"/>
          <w:kern w:val="2"/>
          <w:sz w:val="22"/>
          <w:szCs w:val="22"/>
          <w:lang w:eastAsia="en-US"/>
        </w:rPr>
        <w:t>z zastrzeżeniem, że całkowita kwota pomocy de minimis dla danego podmiotu w okresie trzech lat podatkowych, z uwzględnieniem wnioskowanej kwoty pomocy de minimis oraz pomocy de minimis otrzymanej z innych źródeł)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przekracza równowartości 200 000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EUR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przypadku przedsiębiorstw prowadzących działalność zarobkową w zakresie drogowego 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ransportu towarów – 100 000 EURO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okresie trzech lat podatkowych)</w:t>
      </w:r>
      <w:r w:rsidR="006110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11003" w:rsidRPr="00611003">
        <w:rPr>
          <w:rFonts w:asciiTheme="minorHAnsi" w:eastAsiaTheme="minorHAnsi" w:hAnsiTheme="minorHAnsi" w:cstheme="minorBidi"/>
          <w:sz w:val="22"/>
          <w:szCs w:val="22"/>
          <w:lang w:eastAsia="en-US"/>
        </w:rPr>
        <w:t>zgodnie z rozporządzeniem Ministra Infrastruktury i Rozwoju z dnia 19 marca 2015 r. w sprawie udzielania pomocy de minimis w ramach regionalnych programów operacyjnych na lata 2014–2020</w:t>
      </w:r>
      <w:r w:rsidRPr="00B70BC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980909" w:rsidRDefault="00980909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80909" w:rsidRPr="00980909" w:rsidRDefault="00980909" w:rsidP="00980909">
      <w:pPr>
        <w:autoSpaceDN w:val="0"/>
        <w:spacing w:after="1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lastRenderedPageBreak/>
        <w:t>Okres realizacji projektu</w:t>
      </w:r>
    </w:p>
    <w:p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:rsidR="00E023F8" w:rsidRPr="00B0439A" w:rsidRDefault="00923B2F" w:rsidP="003D36DD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2D58AE">
        <w:rPr>
          <w:rFonts w:asciiTheme="minorHAnsi" w:hAnsiTheme="minorHAnsi"/>
          <w:b/>
          <w:sz w:val="22"/>
          <w:szCs w:val="22"/>
        </w:rPr>
        <w:t>do 31 grudnia 202</w:t>
      </w:r>
      <w:r w:rsidR="00611003">
        <w:rPr>
          <w:rFonts w:asciiTheme="minorHAnsi" w:hAnsiTheme="minorHAnsi"/>
          <w:b/>
          <w:sz w:val="22"/>
          <w:szCs w:val="22"/>
        </w:rPr>
        <w:t>2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923B2F" w:rsidRPr="00B0439A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:rsidR="003D45F6" w:rsidRPr="00B0439A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:rsidR="003D36DD" w:rsidRPr="00B0439A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E023F8" w:rsidRPr="00B0439A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:rsidR="004F16C2" w:rsidRDefault="004F16C2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:rsidR="00F2790E" w:rsidRPr="003D45F6" w:rsidRDefault="00F2790E" w:rsidP="00C109EB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Wnioskodawca wypełnia wniosek o dofinansowanie za pośrednictwem aplikacji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r w:rsidRPr="001C2E3B">
        <w:rPr>
          <w:rFonts w:asciiTheme="minorHAnsi" w:hAnsiTheme="minorHAnsi" w:cstheme="minorHAnsi"/>
          <w:sz w:val="22"/>
          <w:szCs w:val="22"/>
        </w:rPr>
        <w:t>, dostępnej na stronie: https://snow-umwd.dolnyslask.pl/ i przesyła do IOK w ramach niniejszego konkursu w terminie:</w:t>
      </w:r>
    </w:p>
    <w:p w:rsidR="001C2E3B" w:rsidRPr="001C2E3B" w:rsidRDefault="001C2E3B" w:rsidP="001C2E3B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t>od godz. 8:00 dnia 18maja 2020 r. do godz. 15:00 dnia 01 czerwca 2020 r.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2E3B">
        <w:rPr>
          <w:rFonts w:asciiTheme="minorHAnsi" w:hAnsiTheme="minorHAnsi" w:cstheme="minorHAnsi"/>
          <w:iCs/>
          <w:sz w:val="22"/>
          <w:szCs w:val="22"/>
        </w:rPr>
        <w:t xml:space="preserve">Logowanie do Generatora Wniosków w celu wypełnienia i złożenia wniosku o dofinansowanie będzie możliwe w czasie trwania naboru wniosków. Aplikacja służy do przygotowania wniosku o dofinansowanie projektu realizowanego w ramach Regionalnego Programu Operacyjnego Województwa Dolnośląskiego 2014-2020. System umożliwia tworzenie, edycję oraz wydruk wniosków o dofinansowanie, a także zapewnia możliwość ich złożenia do właściwej instytucji.  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5248131"/>
      <w:r w:rsidRPr="001C2E3B">
        <w:rPr>
          <w:rFonts w:asciiTheme="minorHAnsi" w:hAnsiTheme="minorHAnsi" w:cstheme="minorHAnsi"/>
          <w:sz w:val="22"/>
          <w:szCs w:val="22"/>
        </w:rPr>
        <w:t xml:space="preserve">Wniosek powinien zostać złożony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wyłącznie za pośrednictwem aplikacji Generator Wniosków</w:t>
      </w:r>
      <w:r w:rsidRPr="001C2E3B">
        <w:rPr>
          <w:rFonts w:asciiTheme="minorHAnsi" w:hAnsiTheme="minorHAnsi" w:cstheme="minorHAnsi"/>
          <w:sz w:val="22"/>
          <w:szCs w:val="22"/>
        </w:rPr>
        <w:t xml:space="preserve"> </w:t>
      </w:r>
      <w:r w:rsidRPr="001C2E3B">
        <w:rPr>
          <w:rFonts w:asciiTheme="minorHAnsi" w:hAnsiTheme="minorHAnsi" w:cstheme="minorHAnsi"/>
          <w:b/>
          <w:bCs/>
          <w:sz w:val="22"/>
          <w:szCs w:val="22"/>
        </w:rPr>
        <w:t>o dofinansowanie EFRR</w:t>
      </w:r>
      <w:bookmarkEnd w:id="2"/>
      <w:r w:rsidRPr="001C2E3B">
        <w:rPr>
          <w:rFonts w:asciiTheme="minorHAnsi" w:hAnsiTheme="minorHAnsi" w:cstheme="minorHAnsi"/>
          <w:sz w:val="22"/>
          <w:szCs w:val="22"/>
        </w:rPr>
        <w:t xml:space="preserve">, dostępnej na stronie: https://snow-umwd.dolnyslask.pl/ we wskazanym w Regulaminie terminie.  Wnioskodawca nie składa wersji papierowej wniosku o dofinansowanie na etapie aplikowania i oceny. </w:t>
      </w:r>
      <w:r w:rsidRPr="001C2E3B">
        <w:rPr>
          <w:rFonts w:asciiTheme="minorHAnsi" w:hAnsiTheme="minorHAnsi" w:cstheme="minorHAnsi"/>
          <w:b/>
          <w:sz w:val="22"/>
          <w:szCs w:val="22"/>
        </w:rPr>
        <w:t xml:space="preserve">Złożona do IOK wersja papierowa wniosku o dofinansowanie nie będzie podlegać ocenie. 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1C2E3B">
        <w:rPr>
          <w:rFonts w:asciiTheme="minorHAnsi" w:hAnsiTheme="minorHAnsi" w:cstheme="minorHAnsi"/>
          <w:sz w:val="22"/>
          <w:szCs w:val="22"/>
        </w:rPr>
        <w:t>IOK nie wymaga podpisu elektronicznego (z wykorzystaniem ePUAP lub certyfikatu kwalifikowanego) wniosku o dofinansowanie złożonego w aplikacji Generator Wniosków o dofinansowanie EFRR.</w:t>
      </w:r>
    </w:p>
    <w:p w:rsidR="001C2E3B" w:rsidRPr="001C2E3B" w:rsidRDefault="001C2E3B" w:rsidP="001C2E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Skany załączanych w aplikacji Generator Wniosków o dofinansowanie EFRR załączników będących kopiami dokumentów muszą być potwierdzone „za zgodność z oryginałem”:</w:t>
      </w:r>
    </w:p>
    <w:p w:rsidR="001C2E3B" w:rsidRPr="001C2E3B" w:rsidRDefault="001C2E3B" w:rsidP="001C2E3B">
      <w:pPr>
        <w:pStyle w:val="ListParagraph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przez osoby uprawnione do podpisania wniosku o dofinansowanie zgodnie z dokumentami statutowymi lub załączonym do wniosku pełnomocnictwem – jeżeli właścicielem dokumentu potwierdzanego „za zgodność” jest Wnioskodawca, lub </w:t>
      </w:r>
    </w:p>
    <w:p w:rsidR="001C2E3B" w:rsidRPr="001C2E3B" w:rsidRDefault="001C2E3B" w:rsidP="001C2E3B">
      <w:pPr>
        <w:pStyle w:val="ListParagraph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przez właściciela dokumentu potwierdzanego „za zgodność” niebędącego Wnioskodawcą – jeżeli właścicielem dokumentu potwierdzanego „za zgodność” jest podmiot inny niż Wnioskodawca np. Partner, podmiot realizujący projekt.</w:t>
      </w:r>
    </w:p>
    <w:p w:rsidR="001C2E3B" w:rsidRPr="001C2E3B" w:rsidRDefault="001C2E3B" w:rsidP="001C2E3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z oryginałem, należy przez to rozumieć: </w:t>
      </w:r>
    </w:p>
    <w:p w:rsidR="001C2E3B" w:rsidRPr="001C2E3B" w:rsidRDefault="001C2E3B" w:rsidP="001C2E3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lastRenderedPageBreak/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:rsidR="001C2E3B" w:rsidRDefault="001C2E3B" w:rsidP="00980909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C2E3B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:rsidR="00980909" w:rsidRPr="00980909" w:rsidRDefault="00980909" w:rsidP="00980909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IOK uznaje się datę skutecznego złożenia (wysłania) wniosku </w:t>
      </w:r>
      <w:r w:rsidRPr="001C2E3B">
        <w:rPr>
          <w:rFonts w:asciiTheme="minorHAnsi" w:hAnsiTheme="minorHAnsi" w:cstheme="minorHAnsi"/>
          <w:sz w:val="22"/>
          <w:szCs w:val="22"/>
        </w:rPr>
        <w:t xml:space="preserve">za pośrednictwem aplikacji </w:t>
      </w:r>
      <w:bookmarkStart w:id="3" w:name="_Hlk35004252"/>
      <w:r w:rsidRPr="001C2E3B">
        <w:rPr>
          <w:rFonts w:asciiTheme="minorHAnsi" w:hAnsiTheme="minorHAnsi" w:cstheme="minorHAnsi"/>
          <w:b/>
          <w:bCs/>
          <w:sz w:val="22"/>
          <w:szCs w:val="22"/>
        </w:rPr>
        <w:t>Generator Wniosków o dofinansowanie EFRR</w:t>
      </w:r>
      <w:bookmarkEnd w:id="3"/>
      <w:r w:rsidRPr="001C2E3B">
        <w:rPr>
          <w:rFonts w:asciiTheme="minorHAnsi" w:hAnsiTheme="minorHAnsi" w:cstheme="minorHAnsi"/>
          <w:sz w:val="22"/>
          <w:szCs w:val="22"/>
        </w:rPr>
        <w:t>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gwnd@dolnyslask.pl. 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4" w:name="_Hlk35004756"/>
      <w:r w:rsidRPr="001C2E3B">
        <w:rPr>
          <w:rFonts w:asciiTheme="minorHAnsi" w:hAnsiTheme="minorHAnsi" w:cstheme="minorHAnsi"/>
          <w:sz w:val="22"/>
          <w:szCs w:val="22"/>
        </w:rPr>
        <w:t>aplikacji Generator</w:t>
      </w:r>
      <w:r w:rsidRPr="001C2E3B">
        <w:rPr>
          <w:rFonts w:asciiTheme="minorHAnsi" w:hAnsiTheme="minorHAnsi"/>
          <w:sz w:val="22"/>
          <w:szCs w:val="22"/>
        </w:rPr>
        <w:t xml:space="preserve"> </w:t>
      </w:r>
      <w:r w:rsidRPr="001C2E3B">
        <w:rPr>
          <w:rFonts w:asciiTheme="minorHAnsi" w:hAnsiTheme="minorHAnsi" w:cstheme="minorHAnsi"/>
          <w:sz w:val="22"/>
          <w:szCs w:val="22"/>
        </w:rPr>
        <w:t xml:space="preserve">Wniosków o dofinansowanie EFRR </w:t>
      </w:r>
      <w:bookmarkEnd w:id="4"/>
      <w:r w:rsidRPr="001C2E3B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W przypadku złożenia (wysłania) wniosku o dofinansowanie projektu w aplikacji Generator Wniosków o dofinansowanie EFRR po terminie wskazanym w Regulaminie i w ogłoszeniu o konkursie, wniosek pozostawia się bez rozpatrzenia.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Złożenie wniosku o dofinansowanie w Generatorze Wniosków o dofinansowanie EFRR oznacza potwierdzenie zgodności wskazanej w nim treści, w szczególności oświadczeń zawartych w dokumencie (i załącznikach, które stanowią jego integralną część) ze stanem faktycznym.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IOK o odpowiedzialności karnej za składanie fałszywych zeznań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konkursu oraz na każdym etapie jego oceny. Należy wówczas złożyć do IOK pismo z prośbą o </w:t>
      </w:r>
      <w:r w:rsidRPr="001C2E3B">
        <w:rPr>
          <w:rFonts w:asciiTheme="minorHAnsi" w:hAnsiTheme="minorHAnsi"/>
          <w:sz w:val="22"/>
          <w:szCs w:val="22"/>
        </w:rPr>
        <w:t>wycofanie</w:t>
      </w:r>
      <w:r w:rsidRPr="001C2E3B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IOK zastrzega sobie możliwość wydłużenia terminu składania wniosków o dofinansowanie lub złożenia ich w innej formie niż wyżej opisana. Decyzja w powyższej kwestii zostanie przedstawiona w formie komunikatu we wszystkich miejscach, gdzie opublikowano ogłoszenie.</w:t>
      </w:r>
    </w:p>
    <w:p w:rsidR="001C2E3B" w:rsidRPr="001C2E3B" w:rsidRDefault="001C2E3B" w:rsidP="001C2E3B">
      <w:pPr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E3B">
        <w:rPr>
          <w:rFonts w:asciiTheme="minorHAnsi" w:hAnsiTheme="minorHAnsi" w:cstheme="minorHAnsi"/>
          <w:sz w:val="22"/>
          <w:szCs w:val="22"/>
        </w:rPr>
        <w:t>IOK nie przewiduje możliwości skrócenia terminu składania wniosków o dofinansowanie.</w:t>
      </w:r>
    </w:p>
    <w:p w:rsidR="001C2E3B" w:rsidRPr="001C2E3B" w:rsidRDefault="001C2E3B" w:rsidP="001C2E3B">
      <w:pPr>
        <w:autoSpaceDE w:val="0"/>
        <w:autoSpaceDN w:val="0"/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2E3B">
        <w:rPr>
          <w:rFonts w:asciiTheme="minorHAnsi" w:hAnsiTheme="minorHAnsi" w:cstheme="minorHAnsi"/>
          <w:b/>
          <w:sz w:val="22"/>
          <w:szCs w:val="22"/>
        </w:rPr>
        <w:lastRenderedPageBreak/>
        <w:t>Forma składania wniosków określona w tym punkcie Regulaminu obowiązuje także przy składaniu każdej poprawionej wersji wniosku o dofinansowanie.</w:t>
      </w:r>
    </w:p>
    <w:p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440B2D" w:rsidRPr="003D45F6" w:rsidRDefault="00440B2D" w:rsidP="00B0439A">
      <w:pPr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:rsidR="00440B2D" w:rsidRPr="003D45F6" w:rsidRDefault="00440B2D" w:rsidP="00440B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F2790E" w:rsidRPr="009647B1" w:rsidRDefault="00487CF3" w:rsidP="009647B1">
      <w:pPr>
        <w:autoSpaceDE w:val="0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:rsidR="00B341CE" w:rsidRDefault="00B341CE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477574" w:rsidRPr="003D45F6" w:rsidRDefault="00477574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 xml:space="preserve">eniu procedury oceny formalnej oraz </w:t>
      </w:r>
      <w:r w:rsidRPr="00547FC0">
        <w:rPr>
          <w:rFonts w:ascii="Calibri" w:hAnsi="Calibri" w:cs="Calibri"/>
          <w:sz w:val="22"/>
          <w:szCs w:val="22"/>
        </w:rPr>
        <w:t>merytoryczne</w:t>
      </w:r>
      <w:r>
        <w:rPr>
          <w:rFonts w:ascii="Calibri" w:hAnsi="Calibri" w:cs="Calibri"/>
          <w:sz w:val="22"/>
          <w:szCs w:val="22"/>
        </w:rPr>
        <w:t xml:space="preserve">j </w:t>
      </w:r>
      <w:r w:rsidRPr="00547FC0">
        <w:rPr>
          <w:rFonts w:ascii="Calibri" w:hAnsi="Calibri" w:cs="Calibri"/>
          <w:sz w:val="22"/>
          <w:szCs w:val="22"/>
        </w:rPr>
        <w:t>wszystkich wniosków o dofinansowanie.</w:t>
      </w:r>
    </w:p>
    <w:p w:rsidR="00CD302B" w:rsidRPr="00547FC0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D302B" w:rsidRDefault="00CD302B" w:rsidP="00CD302B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8" w:history="1">
        <w:r w:rsidRPr="00B76AEE">
          <w:rPr>
            <w:rStyle w:val="Hyperlink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374542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9" w:history="1">
        <w:r w:rsidRPr="00547FC0">
          <w:rPr>
            <w:rStyle w:val="Hyperlink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</w:t>
      </w:r>
      <w:r>
        <w:rPr>
          <w:rFonts w:ascii="Calibri" w:hAnsi="Calibri" w:cs="Calibri"/>
          <w:sz w:val="22"/>
          <w:szCs w:val="22"/>
        </w:rPr>
        <w:t>/listy</w:t>
      </w:r>
      <w:r w:rsidRPr="00547FC0">
        <w:rPr>
          <w:rFonts w:ascii="Calibri" w:hAnsi="Calibri" w:cs="Calibri"/>
          <w:sz w:val="22"/>
          <w:szCs w:val="22"/>
        </w:rPr>
        <w:t xml:space="preserve"> projektów, które uzyskały wymaganą liczbę punktów z wyróżnieniem projektów wybranych do dofinansowania. Każdy Wnioskodawca zostaje powiadomiony pisemnie o zakończeniu oceny jego projektu.</w:t>
      </w:r>
    </w:p>
    <w:p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611003" w:rsidRPr="00611003">
        <w:rPr>
          <w:rFonts w:asciiTheme="minorHAnsi" w:hAnsiTheme="minorHAnsi" w:cs="Calibri"/>
          <w:b/>
          <w:sz w:val="22"/>
          <w:szCs w:val="22"/>
        </w:rPr>
        <w:t>październik</w:t>
      </w:r>
      <w:r w:rsidR="00611003">
        <w:rPr>
          <w:rFonts w:asciiTheme="minorHAnsi" w:hAnsiTheme="minorHAnsi" w:cs="Calibri"/>
          <w:sz w:val="22"/>
          <w:szCs w:val="22"/>
        </w:rPr>
        <w:t xml:space="preserve"> </w:t>
      </w:r>
      <w:r w:rsidR="00E669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0BCE">
        <w:rPr>
          <w:rFonts w:asciiTheme="minorHAnsi" w:hAnsiTheme="minorHAnsi" w:cs="Calibri"/>
          <w:b/>
          <w:sz w:val="22"/>
          <w:szCs w:val="22"/>
        </w:rPr>
        <w:t>20</w:t>
      </w:r>
      <w:r w:rsidR="00311015">
        <w:rPr>
          <w:rFonts w:asciiTheme="minorHAnsi" w:hAnsiTheme="minorHAnsi" w:cs="Calibri"/>
          <w:b/>
          <w:sz w:val="22"/>
          <w:szCs w:val="22"/>
        </w:rPr>
        <w:t>20</w:t>
      </w:r>
      <w:r w:rsidR="00B70BC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D45F6">
        <w:rPr>
          <w:rFonts w:asciiTheme="minorHAnsi" w:hAnsiTheme="minorHAnsi" w:cs="Calibri"/>
          <w:b/>
          <w:sz w:val="22"/>
          <w:szCs w:val="22"/>
        </w:rPr>
        <w:t>r.</w:t>
      </w:r>
    </w:p>
    <w:p w:rsidR="00547FC0" w:rsidRPr="003D45F6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547FC0" w:rsidRDefault="00547FC0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</w:p>
    <w:p w:rsidR="004F16C2" w:rsidRPr="003D45F6" w:rsidRDefault="004F16C2" w:rsidP="00B0439A">
      <w:pPr>
        <w:autoSpaceDE w:val="0"/>
        <w:jc w:val="both"/>
        <w:rPr>
          <w:rFonts w:asciiTheme="minorHAnsi" w:hAnsiTheme="minorHAnsi" w:cs="Calibri"/>
          <w:sz w:val="22"/>
          <w:szCs w:val="22"/>
        </w:rPr>
      </w:pPr>
    </w:p>
    <w:p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:rsidR="00F2790E" w:rsidRPr="003D45F6" w:rsidRDefault="00F2790E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F08F5" w:rsidRDefault="00FB7D49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:rsidR="00A003F1" w:rsidRPr="003D45F6" w:rsidRDefault="00A003F1" w:rsidP="0008346C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D85444" w:rsidRPr="003D45F6" w:rsidRDefault="00D85444" w:rsidP="00B0439A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:rsidR="00F2790E" w:rsidRPr="003D45F6" w:rsidRDefault="00F2790E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D85444" w:rsidRPr="003D45F6" w:rsidRDefault="00D85444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:rsidR="002D58AE" w:rsidRDefault="0018206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D58AE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2D58AE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2D58AE" w:rsidRPr="002D58AE">
        <w:rPr>
          <w:rFonts w:asciiTheme="minorHAnsi" w:hAnsiTheme="minorHAnsi"/>
          <w:sz w:val="22"/>
          <w:szCs w:val="22"/>
        </w:rPr>
        <w:t>Działanie 1.4</w:t>
      </w:r>
      <w:r w:rsidR="00EA6A3E" w:rsidRPr="002D58AE">
        <w:rPr>
          <w:rFonts w:asciiTheme="minorHAnsi" w:hAnsiTheme="minorHAnsi" w:cs="Arial"/>
          <w:sz w:val="22"/>
          <w:szCs w:val="22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Poddziałanie 1.4.1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="Calibri" w:hAnsi="Calibri" w:cs="Tahoma"/>
          <w:bCs/>
          <w:iCs/>
          <w:sz w:val="22"/>
          <w:szCs w:val="22"/>
        </w:rPr>
        <w:t>Internacjonalizacja przedsiębiorstw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>– konkurs horyzontalny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D58AE" w:rsidRPr="002D58A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Schemat </w:t>
      </w:r>
      <w:r w:rsidR="002D58AE" w:rsidRPr="002D58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1.4 C </w:t>
      </w:r>
      <w:r w:rsidR="002D58AE" w:rsidRPr="002D58AE">
        <w:rPr>
          <w:rFonts w:ascii="Calibri" w:hAnsi="Calibri" w:cs="Arial"/>
          <w:sz w:val="22"/>
          <w:szCs w:val="22"/>
        </w:rPr>
        <w:t>Promocja oferty gospodarczej regionu na rynkach krajowych i międzynarodowych.</w:t>
      </w:r>
    </w:p>
    <w:p w:rsidR="00980909" w:rsidRDefault="0098090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80909" w:rsidRDefault="00980909" w:rsidP="002D58AE">
      <w:pPr>
        <w:widowControl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80909" w:rsidRPr="002D58AE" w:rsidRDefault="00980909" w:rsidP="002D58AE">
      <w:pPr>
        <w:widowControl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82069" w:rsidRPr="00EA6A3E" w:rsidRDefault="00182069" w:rsidP="00D47A9E">
      <w:pPr>
        <w:autoSpaceDE w:val="0"/>
        <w:jc w:val="both"/>
        <w:rPr>
          <w:rStyle w:val="Hyperlink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:rsidR="00F2790E" w:rsidRPr="003D45F6" w:rsidRDefault="00F2790E" w:rsidP="00440B2D">
      <w:pPr>
        <w:tabs>
          <w:tab w:val="left" w:pos="284"/>
        </w:tabs>
        <w:autoSpaceDE w:val="0"/>
        <w:rPr>
          <w:rStyle w:val="Hyperlink"/>
          <w:rFonts w:asciiTheme="minorHAnsi" w:hAnsiTheme="minorHAnsi" w:cs="Calibri"/>
          <w:color w:val="auto"/>
          <w:sz w:val="22"/>
          <w:szCs w:val="22"/>
          <w:u w:val="none"/>
        </w:rPr>
      </w:pPr>
    </w:p>
    <w:p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6F0510" w:rsidRPr="00E209F5" w:rsidRDefault="00FB7D49" w:rsidP="006F0510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5C6ED1">
        <w:rPr>
          <w:rFonts w:asciiTheme="minorHAnsi" w:hAnsiTheme="minorHAnsi"/>
          <w:sz w:val="22"/>
          <w:szCs w:val="22"/>
        </w:rPr>
        <w:t>4</w:t>
      </w:r>
      <w:r w:rsidR="00E0786A">
        <w:rPr>
          <w:rFonts w:asciiTheme="minorHAnsi" w:hAnsiTheme="minorHAnsi"/>
          <w:sz w:val="22"/>
          <w:szCs w:val="22"/>
        </w:rPr>
        <w:t>.1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Schemat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4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5C6ED1">
        <w:rPr>
          <w:rFonts w:asciiTheme="minorHAnsi" w:eastAsiaTheme="minorHAnsi" w:hAnsiTheme="minorHAnsi" w:cs="Calibri"/>
          <w:sz w:val="22"/>
          <w:szCs w:val="22"/>
          <w:lang w:eastAsia="en-US"/>
        </w:rPr>
        <w:t>C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:rsidR="006F0510" w:rsidRPr="00E209F5" w:rsidRDefault="006F0510" w:rsidP="006F0510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:rsidR="006F0510" w:rsidRPr="00E20821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E208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0" w:history="1">
        <w:r w:rsidR="006F0510" w:rsidRPr="00E20821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12 , 71 776 58 13, 71 776 58 14</w:t>
      </w:r>
    </w:p>
    <w:p w:rsidR="006F0510" w:rsidRPr="00E209F5" w:rsidRDefault="00C32B63" w:rsidP="00B0439A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:rsidR="006F0510" w:rsidRPr="00E209F5" w:rsidRDefault="006F0510" w:rsidP="006F0510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F0510" w:rsidRPr="00E209F5" w:rsidRDefault="006F0510" w:rsidP="006F0510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:rsidR="00182069" w:rsidRPr="00E209F5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:rsidR="00A107C8" w:rsidRPr="009647B1" w:rsidRDefault="00A107C8" w:rsidP="009647B1">
      <w:pPr>
        <w:autoSpaceDE w:val="0"/>
        <w:rPr>
          <w:rFonts w:asciiTheme="minorHAnsi" w:hAnsiTheme="minorHAnsi"/>
          <w:sz w:val="22"/>
          <w:szCs w:val="22"/>
        </w:rPr>
      </w:pPr>
    </w:p>
    <w:sectPr w:rsidR="00A107C8" w:rsidRPr="009647B1" w:rsidSect="0033239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0C" w:rsidRDefault="00DD040C" w:rsidP="00504733">
      <w:r>
        <w:separator/>
      </w:r>
    </w:p>
  </w:endnote>
  <w:endnote w:type="continuationSeparator" w:id="0">
    <w:p w:rsidR="00DD040C" w:rsidRDefault="00DD040C" w:rsidP="0050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ABE92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46009"/>
      <w:docPartObj>
        <w:docPartGallery w:val="Page Numbers (Bottom of Page)"/>
        <w:docPartUnique/>
      </w:docPartObj>
    </w:sdtPr>
    <w:sdtContent>
      <w:p w:rsidR="004871D1" w:rsidRDefault="004871D1" w:rsidP="00D51A96">
        <w:pPr>
          <w:rPr>
            <w:b/>
            <w:i/>
            <w:sz w:val="16"/>
            <w:szCs w:val="16"/>
          </w:rPr>
        </w:pPr>
      </w:p>
      <w:p w:rsidR="004871D1" w:rsidRDefault="00D66D9C">
        <w:pPr>
          <w:pStyle w:val="Footer"/>
          <w:jc w:val="right"/>
        </w:pPr>
        <w:r>
          <w:fldChar w:fldCharType="begin"/>
        </w:r>
        <w:r w:rsidR="004871D1">
          <w:instrText>PAGE   \* MERGEFORMAT</w:instrText>
        </w:r>
        <w:r>
          <w:fldChar w:fldCharType="separate"/>
        </w:r>
        <w:r w:rsidR="0094207E">
          <w:rPr>
            <w:noProof/>
          </w:rPr>
          <w:t>7</w:t>
        </w:r>
        <w:r>
          <w:fldChar w:fldCharType="end"/>
        </w:r>
      </w:p>
    </w:sdtContent>
  </w:sdt>
  <w:p w:rsidR="00C332B3" w:rsidRDefault="00C332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95" w:rsidRPr="00C41932" w:rsidRDefault="00D66D9C" w:rsidP="00332395">
    <w:pPr>
      <w:jc w:val="center"/>
      <w:rPr>
        <w:rFonts w:asciiTheme="minorHAnsi" w:hAnsiTheme="minorHAnsi"/>
        <w:noProof/>
        <w:sz w:val="12"/>
        <w:szCs w:val="12"/>
      </w:rPr>
    </w:pPr>
    <w:r w:rsidRPr="00D66D9C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:rsidR="00D51A96" w:rsidRDefault="00D51A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0C" w:rsidRDefault="00DD040C" w:rsidP="00504733">
      <w:r>
        <w:separator/>
      </w:r>
    </w:p>
  </w:footnote>
  <w:footnote w:type="continuationSeparator" w:id="0">
    <w:p w:rsidR="00DD040C" w:rsidRDefault="00DD040C" w:rsidP="00504733">
      <w:r>
        <w:continuationSeparator/>
      </w:r>
    </w:p>
  </w:footnote>
  <w:footnote w:id="1">
    <w:p w:rsidR="00B70BCE" w:rsidRPr="002C52AA" w:rsidRDefault="00B70BCE" w:rsidP="00B70BCE">
      <w:pPr>
        <w:pStyle w:val="FootnoteText"/>
        <w:rPr>
          <w:rFonts w:asciiTheme="minorHAnsi" w:hAnsiTheme="minorHAnsi"/>
          <w:sz w:val="16"/>
          <w:szCs w:val="16"/>
        </w:rPr>
      </w:pPr>
      <w:r w:rsidRPr="002C52AA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2C52AA">
        <w:rPr>
          <w:rFonts w:asciiTheme="minorHAnsi" w:hAnsiTheme="minorHAnsi"/>
          <w:sz w:val="16"/>
          <w:szCs w:val="16"/>
        </w:rPr>
        <w:t xml:space="preserve"> Zamknięty rok obrotowy należy rozumieć w świetle zapisów o rachunkowości. W przedmiotowym konkursie zamknięty rok obrotowy odnosi się do 2018 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D51A96" w:rsidRDefault="00D66D9C" w:rsidP="00D51A96">
    <w:pPr>
      <w:pStyle w:val="Footer"/>
      <w:jc w:val="right"/>
      <w:rPr>
        <w:sz w:val="16"/>
        <w:szCs w:val="16"/>
      </w:rPr>
    </w:pPr>
    <w:hyperlink r:id="rId2" w:history="1">
      <w:r w:rsidR="00D51A96" w:rsidRPr="00120363">
        <w:rPr>
          <w:rStyle w:val="Hyperlink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yperlink"/>
          <w:sz w:val="16"/>
          <w:szCs w:val="16"/>
        </w:rPr>
        <w:t>www.dip.dolnyslask.pl</w:t>
      </w:r>
    </w:hyperlink>
  </w:p>
  <w:p w:rsidR="00D51A96" w:rsidRDefault="00D51A96" w:rsidP="00D51A96">
    <w:pPr>
      <w:pStyle w:val="Header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A39C8"/>
    <w:multiLevelType w:val="hybridMultilevel"/>
    <w:tmpl w:val="2F6EDD40"/>
    <w:lvl w:ilvl="0" w:tplc="631A5B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BFC441B"/>
    <w:multiLevelType w:val="hybridMultilevel"/>
    <w:tmpl w:val="1D6E6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52EA"/>
    <w:multiLevelType w:val="hybridMultilevel"/>
    <w:tmpl w:val="9610789C"/>
    <w:lvl w:ilvl="0" w:tplc="915A8E4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3394775"/>
    <w:multiLevelType w:val="hybridMultilevel"/>
    <w:tmpl w:val="FEB2A6BA"/>
    <w:lvl w:ilvl="0" w:tplc="B672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7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4"/>
  </w:num>
  <w:num w:numId="1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F11CA"/>
    <w:rsid w:val="00003692"/>
    <w:rsid w:val="000060AC"/>
    <w:rsid w:val="0001520D"/>
    <w:rsid w:val="00016D59"/>
    <w:rsid w:val="0003085E"/>
    <w:rsid w:val="0003684A"/>
    <w:rsid w:val="00044365"/>
    <w:rsid w:val="000523F4"/>
    <w:rsid w:val="0005416D"/>
    <w:rsid w:val="00054C47"/>
    <w:rsid w:val="00066E69"/>
    <w:rsid w:val="00076494"/>
    <w:rsid w:val="0008346C"/>
    <w:rsid w:val="000834CD"/>
    <w:rsid w:val="00084B6A"/>
    <w:rsid w:val="0008748E"/>
    <w:rsid w:val="000950DF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FBE"/>
    <w:rsid w:val="00116604"/>
    <w:rsid w:val="00117BFA"/>
    <w:rsid w:val="00123D9A"/>
    <w:rsid w:val="00131E9F"/>
    <w:rsid w:val="00133BB6"/>
    <w:rsid w:val="001523E0"/>
    <w:rsid w:val="00152564"/>
    <w:rsid w:val="001542EA"/>
    <w:rsid w:val="00155773"/>
    <w:rsid w:val="00160825"/>
    <w:rsid w:val="0016385B"/>
    <w:rsid w:val="00167E49"/>
    <w:rsid w:val="0017467E"/>
    <w:rsid w:val="00180C17"/>
    <w:rsid w:val="00182069"/>
    <w:rsid w:val="00182D48"/>
    <w:rsid w:val="00185F76"/>
    <w:rsid w:val="001A0440"/>
    <w:rsid w:val="001B1FE8"/>
    <w:rsid w:val="001B4DC5"/>
    <w:rsid w:val="001B7323"/>
    <w:rsid w:val="001C2E3B"/>
    <w:rsid w:val="001C38A5"/>
    <w:rsid w:val="001C40F3"/>
    <w:rsid w:val="001C499A"/>
    <w:rsid w:val="001D2321"/>
    <w:rsid w:val="001D252F"/>
    <w:rsid w:val="001D3898"/>
    <w:rsid w:val="001D5E0D"/>
    <w:rsid w:val="001D6F01"/>
    <w:rsid w:val="001F08F5"/>
    <w:rsid w:val="001F4C80"/>
    <w:rsid w:val="00207781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D58AE"/>
    <w:rsid w:val="002E3C8F"/>
    <w:rsid w:val="002E3D7F"/>
    <w:rsid w:val="002E61D6"/>
    <w:rsid w:val="002F18AC"/>
    <w:rsid w:val="00305CD6"/>
    <w:rsid w:val="00311015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55EC"/>
    <w:rsid w:val="00367301"/>
    <w:rsid w:val="0037034D"/>
    <w:rsid w:val="00371D52"/>
    <w:rsid w:val="00374542"/>
    <w:rsid w:val="00380F79"/>
    <w:rsid w:val="00380FC0"/>
    <w:rsid w:val="0038183E"/>
    <w:rsid w:val="003826BF"/>
    <w:rsid w:val="00385EAB"/>
    <w:rsid w:val="003A1089"/>
    <w:rsid w:val="003A1BF8"/>
    <w:rsid w:val="003A4714"/>
    <w:rsid w:val="003B0A31"/>
    <w:rsid w:val="003B164B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77574"/>
    <w:rsid w:val="004831AA"/>
    <w:rsid w:val="004871D1"/>
    <w:rsid w:val="00487CF3"/>
    <w:rsid w:val="004A07E5"/>
    <w:rsid w:val="004A3D74"/>
    <w:rsid w:val="004A546E"/>
    <w:rsid w:val="004B2E64"/>
    <w:rsid w:val="004B5E51"/>
    <w:rsid w:val="004C0A93"/>
    <w:rsid w:val="004D221E"/>
    <w:rsid w:val="004D78E4"/>
    <w:rsid w:val="004E0AA6"/>
    <w:rsid w:val="004E24FB"/>
    <w:rsid w:val="004E3C7C"/>
    <w:rsid w:val="004E79DC"/>
    <w:rsid w:val="004F16C2"/>
    <w:rsid w:val="00504733"/>
    <w:rsid w:val="005064E7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52F"/>
    <w:rsid w:val="00583E36"/>
    <w:rsid w:val="0058526C"/>
    <w:rsid w:val="00587FB8"/>
    <w:rsid w:val="00590456"/>
    <w:rsid w:val="005A04DF"/>
    <w:rsid w:val="005A15D1"/>
    <w:rsid w:val="005B2FA0"/>
    <w:rsid w:val="005B30B5"/>
    <w:rsid w:val="005B4F38"/>
    <w:rsid w:val="005C14DC"/>
    <w:rsid w:val="005C2EB2"/>
    <w:rsid w:val="005C5C32"/>
    <w:rsid w:val="005C6ED1"/>
    <w:rsid w:val="005E13D0"/>
    <w:rsid w:val="005E5134"/>
    <w:rsid w:val="005F0B4C"/>
    <w:rsid w:val="005F36A4"/>
    <w:rsid w:val="00611003"/>
    <w:rsid w:val="00612EFC"/>
    <w:rsid w:val="00623559"/>
    <w:rsid w:val="00623B2B"/>
    <w:rsid w:val="00630C48"/>
    <w:rsid w:val="00630CF0"/>
    <w:rsid w:val="006425F6"/>
    <w:rsid w:val="006542EF"/>
    <w:rsid w:val="0066090C"/>
    <w:rsid w:val="00667288"/>
    <w:rsid w:val="006710E9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464C4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71B8"/>
    <w:rsid w:val="0082431F"/>
    <w:rsid w:val="008265CB"/>
    <w:rsid w:val="00846BA2"/>
    <w:rsid w:val="0085272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A5F61"/>
    <w:rsid w:val="008B35F5"/>
    <w:rsid w:val="008C0757"/>
    <w:rsid w:val="008C6141"/>
    <w:rsid w:val="008D03D2"/>
    <w:rsid w:val="008D23AC"/>
    <w:rsid w:val="008D29CF"/>
    <w:rsid w:val="008D33AC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78A"/>
    <w:rsid w:val="00923B2F"/>
    <w:rsid w:val="009240DB"/>
    <w:rsid w:val="00932830"/>
    <w:rsid w:val="009411E0"/>
    <w:rsid w:val="0094207E"/>
    <w:rsid w:val="0095183B"/>
    <w:rsid w:val="00951BE5"/>
    <w:rsid w:val="00952110"/>
    <w:rsid w:val="009626F7"/>
    <w:rsid w:val="009639CB"/>
    <w:rsid w:val="009647B1"/>
    <w:rsid w:val="00980909"/>
    <w:rsid w:val="00983038"/>
    <w:rsid w:val="00987CDF"/>
    <w:rsid w:val="00992331"/>
    <w:rsid w:val="0099394D"/>
    <w:rsid w:val="00994E3C"/>
    <w:rsid w:val="00994EC1"/>
    <w:rsid w:val="00997E40"/>
    <w:rsid w:val="009A17EE"/>
    <w:rsid w:val="009A1F18"/>
    <w:rsid w:val="009B18B7"/>
    <w:rsid w:val="009C3477"/>
    <w:rsid w:val="009C4473"/>
    <w:rsid w:val="009C5C20"/>
    <w:rsid w:val="009C7A6B"/>
    <w:rsid w:val="009D0C02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6044C"/>
    <w:rsid w:val="00A76E7A"/>
    <w:rsid w:val="00A937F0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6EC"/>
    <w:rsid w:val="00B53822"/>
    <w:rsid w:val="00B6654C"/>
    <w:rsid w:val="00B67828"/>
    <w:rsid w:val="00B7057E"/>
    <w:rsid w:val="00B70BC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07D32"/>
    <w:rsid w:val="00D10BA6"/>
    <w:rsid w:val="00D12458"/>
    <w:rsid w:val="00D13525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568E6"/>
    <w:rsid w:val="00D61C2A"/>
    <w:rsid w:val="00D65864"/>
    <w:rsid w:val="00D66D9C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040C"/>
    <w:rsid w:val="00DD25EC"/>
    <w:rsid w:val="00DD7A7B"/>
    <w:rsid w:val="00DF6C5D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8F8"/>
    <w:rsid w:val="00E40D85"/>
    <w:rsid w:val="00E50E49"/>
    <w:rsid w:val="00E52FD5"/>
    <w:rsid w:val="00E532FE"/>
    <w:rsid w:val="00E61E24"/>
    <w:rsid w:val="00E64746"/>
    <w:rsid w:val="00E6583B"/>
    <w:rsid w:val="00E66978"/>
    <w:rsid w:val="00E76A60"/>
    <w:rsid w:val="00E91ACA"/>
    <w:rsid w:val="00EA1F02"/>
    <w:rsid w:val="00EA6A3E"/>
    <w:rsid w:val="00EA7824"/>
    <w:rsid w:val="00EB49E2"/>
    <w:rsid w:val="00EC4D43"/>
    <w:rsid w:val="00ED4DCE"/>
    <w:rsid w:val="00ED5CDD"/>
    <w:rsid w:val="00EE0F7F"/>
    <w:rsid w:val="00EE7406"/>
    <w:rsid w:val="00EF0D01"/>
    <w:rsid w:val="00EF3EC9"/>
    <w:rsid w:val="00EF7DE4"/>
    <w:rsid w:val="00F1283E"/>
    <w:rsid w:val="00F16337"/>
    <w:rsid w:val="00F20AC8"/>
    <w:rsid w:val="00F21E39"/>
    <w:rsid w:val="00F26113"/>
    <w:rsid w:val="00F26DE6"/>
    <w:rsid w:val="00F2790E"/>
    <w:rsid w:val="00F36AE2"/>
    <w:rsid w:val="00F40EF6"/>
    <w:rsid w:val="00F47ABA"/>
    <w:rsid w:val="00F52653"/>
    <w:rsid w:val="00F533B6"/>
    <w:rsid w:val="00F5712E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7172"/>
    <w:rsid w:val="00FB7D49"/>
    <w:rsid w:val="00FC365A"/>
    <w:rsid w:val="00FD204A"/>
    <w:rsid w:val="00FE5D1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"/>
    <w:link w:val="FootnoteTextChar"/>
    <w:unhideWhenUsed/>
    <w:qFormat/>
    <w:rsid w:val="00504733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efaultParagraphFont"/>
    <w:link w:val="FootnoteText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504733"/>
    <w:rPr>
      <w:vertAlign w:val="superscript"/>
    </w:rPr>
  </w:style>
  <w:style w:type="paragraph" w:customStyle="1" w:styleId="Normalny1">
    <w:name w:val="Normalny1"/>
    <w:basedOn w:val="Normal"/>
    <w:rsid w:val="00504733"/>
    <w:pPr>
      <w:spacing w:before="100" w:beforeAutospacing="1" w:after="100" w:afterAutospacing="1"/>
    </w:p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58526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58526C"/>
    <w:rPr>
      <w:rFonts w:ascii="Arial" w:eastAsia="Times New Roman" w:hAnsi="Arial" w:cs="Times New Roman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D5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nhideWhenUsed/>
    <w:rsid w:val="004E79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Web">
    <w:name w:val="Normal (Web)"/>
    <w:basedOn w:val="Normal"/>
    <w:uiPriority w:val="99"/>
    <w:rsid w:val="003D36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.dip@umw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C1F5-235B-4FD7-A6A7-B5C95B87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1948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2019-05-31T07:39:00Z</cp:lastPrinted>
  <dcterms:created xsi:type="dcterms:W3CDTF">2020-05-05T14:28:00Z</dcterms:created>
  <dcterms:modified xsi:type="dcterms:W3CDTF">2020-05-05T14:28:00Z</dcterms:modified>
</cp:coreProperties>
</file>